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5593BDC" w14:textId="77777777" w:rsidTr="00215ADD">
        <w:tc>
          <w:tcPr>
            <w:tcW w:w="509" w:type="dxa"/>
          </w:tcPr>
          <w:p w14:paraId="6F01940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A99B248" w14:textId="4915415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0E29F1" w:rsidRPr="00672BFD">
              <w:rPr>
                <w:rFonts w:ascii="黑体" w:eastAsia="黑体" w:hAnsi="黑体"/>
                <w:sz w:val="21"/>
                <w:szCs w:val="21"/>
              </w:rPr>
            </w:r>
            <w:r w:rsidRPr="00672BFD">
              <w:rPr>
                <w:rFonts w:ascii="黑体" w:eastAsia="黑体" w:hAnsi="黑体"/>
                <w:sz w:val="21"/>
                <w:szCs w:val="21"/>
              </w:rPr>
              <w:fldChar w:fldCharType="separate"/>
            </w:r>
            <w:r w:rsidR="000E29F1">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17F72EB9" w14:textId="77777777" w:rsidTr="00215ADD">
        <w:tc>
          <w:tcPr>
            <w:tcW w:w="509" w:type="dxa"/>
          </w:tcPr>
          <w:p w14:paraId="2B5A609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34E42883" w14:textId="77777777" w:rsidTr="008A173B">
              <w:trPr>
                <w:trHeight w:hRule="exact" w:val="1021"/>
              </w:trPr>
              <w:tc>
                <w:tcPr>
                  <w:tcW w:w="9242" w:type="dxa"/>
                  <w:vAlign w:val="center"/>
                </w:tcPr>
                <w:p w14:paraId="4538F38C" w14:textId="533E20B2" w:rsidR="000F4050" w:rsidRDefault="007B6032" w:rsidP="000E29F1">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46B12D97" wp14:editId="162ECBE8">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C5132CA" wp14:editId="0686360C">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0E29F1">
                    <w:rPr>
                      <w:rFonts w:hint="eastAsia"/>
                    </w:rPr>
                    <w:t>HY</w:t>
                  </w:r>
                  <w:r w:rsidR="009C3257">
                    <w:fldChar w:fldCharType="end"/>
                  </w:r>
                  <w:bookmarkEnd w:id="1"/>
                </w:p>
              </w:tc>
            </w:tr>
          </w:tbl>
          <w:p w14:paraId="2FF2FD96"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00C830C6" w14:textId="7FFCA805"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0E29F1" w:rsidRPr="001A4CF3">
        <w:rPr>
          <w:rFonts w:ascii="黑体" w:eastAsia="黑体"/>
          <w:b w:val="0"/>
          <w:w w:val="100"/>
          <w:sz w:val="48"/>
        </w:rPr>
      </w:r>
      <w:r w:rsidRPr="001A4CF3">
        <w:rPr>
          <w:rFonts w:ascii="黑体" w:eastAsia="黑体"/>
          <w:b w:val="0"/>
          <w:w w:val="100"/>
          <w:sz w:val="48"/>
        </w:rPr>
        <w:fldChar w:fldCharType="separate"/>
      </w:r>
      <w:r w:rsidR="000E29F1">
        <w:rPr>
          <w:rFonts w:ascii="黑体" w:eastAsia="黑体" w:hint="eastAsia"/>
          <w:b w:val="0"/>
          <w:w w:val="100"/>
          <w:sz w:val="48"/>
        </w:rPr>
        <w:t>中国海洋学会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B03CCEF" w14:textId="3EE500FA"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0E29F1" w:rsidRPr="000E29F1">
        <w:rPr>
          <w:rFonts w:hint="eastAsia"/>
        </w:rPr>
        <w:t>CSO</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BD9BEB8"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B7692A3"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72FD8FD" wp14:editId="61A442A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FF98"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EE46E20"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C61A5A7" w14:textId="79C2DEEB"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E29F1">
        <w:rPr>
          <w:rFonts w:hint="eastAsia"/>
        </w:rPr>
        <w:t>滨海湿地温室气体清单编制技术规程</w:t>
      </w:r>
      <w:r>
        <w:fldChar w:fldCharType="end"/>
      </w:r>
      <w:bookmarkEnd w:id="9"/>
    </w:p>
    <w:p w14:paraId="291CE451" w14:textId="77777777" w:rsidR="00815419" w:rsidRPr="00815419" w:rsidRDefault="00815419" w:rsidP="00324EDD">
      <w:pPr>
        <w:framePr w:w="9639" w:h="6974" w:hRule="exact" w:wrap="around" w:vAnchor="page" w:hAnchor="page" w:x="1419" w:y="6408" w:anchorLock="1"/>
        <w:ind w:left="-1418"/>
      </w:pPr>
    </w:p>
    <w:p w14:paraId="0DABB4BB" w14:textId="7B727048" w:rsidR="000E29F1" w:rsidRPr="000E29F1" w:rsidRDefault="00F515EE" w:rsidP="000E29F1">
      <w:pPr>
        <w:pStyle w:val="afffffff5"/>
        <w:framePr w:w="9639" w:h="6974" w:hRule="exact" w:wrap="around" w:vAnchor="page" w:hAnchor="page" w:x="1419" w:y="6408" w:anchorLock="1"/>
        <w:textAlignment w:val="bottom"/>
        <w:rPr>
          <w:rFonts w:eastAsia="黑体" w:hint="eastAsia"/>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E29F1" w:rsidRPr="000E29F1">
        <w:rPr>
          <w:rFonts w:eastAsia="黑体" w:hint="eastAsia"/>
          <w:noProof/>
          <w:szCs w:val="28"/>
        </w:rPr>
        <w:t xml:space="preserve">Technical </w:t>
      </w:r>
      <w:r w:rsidR="000E29F1">
        <w:rPr>
          <w:rFonts w:eastAsia="黑体" w:hint="eastAsia"/>
          <w:noProof/>
          <w:szCs w:val="28"/>
        </w:rPr>
        <w:t>c</w:t>
      </w:r>
      <w:r w:rsidR="000E29F1" w:rsidRPr="000E29F1">
        <w:rPr>
          <w:rFonts w:eastAsia="黑体" w:hint="eastAsia"/>
          <w:noProof/>
          <w:szCs w:val="28"/>
        </w:rPr>
        <w:t xml:space="preserve">odes for </w:t>
      </w:r>
      <w:r w:rsidR="000E29F1">
        <w:rPr>
          <w:rFonts w:eastAsia="黑体" w:hint="eastAsia"/>
          <w:noProof/>
          <w:szCs w:val="28"/>
        </w:rPr>
        <w:t>c</w:t>
      </w:r>
      <w:r w:rsidR="000E29F1" w:rsidRPr="000E29F1">
        <w:rPr>
          <w:rFonts w:eastAsia="黑体" w:hint="eastAsia"/>
          <w:noProof/>
          <w:szCs w:val="28"/>
        </w:rPr>
        <w:t xml:space="preserve">ompiling the </w:t>
      </w:r>
      <w:r w:rsidR="000E29F1">
        <w:rPr>
          <w:rFonts w:eastAsia="黑体" w:hint="eastAsia"/>
          <w:noProof/>
          <w:szCs w:val="28"/>
        </w:rPr>
        <w:t>c</w:t>
      </w:r>
      <w:r w:rsidR="000E29F1" w:rsidRPr="000E29F1">
        <w:rPr>
          <w:rFonts w:eastAsia="黑体" w:hint="eastAsia"/>
          <w:noProof/>
          <w:szCs w:val="28"/>
        </w:rPr>
        <w:t xml:space="preserve">oastal </w:t>
      </w:r>
      <w:r w:rsidR="000E29F1">
        <w:rPr>
          <w:rFonts w:eastAsia="黑体" w:hint="eastAsia"/>
          <w:noProof/>
          <w:szCs w:val="28"/>
        </w:rPr>
        <w:t>w</w:t>
      </w:r>
      <w:r w:rsidR="000E29F1" w:rsidRPr="000E29F1">
        <w:rPr>
          <w:rFonts w:eastAsia="黑体" w:hint="eastAsia"/>
          <w:noProof/>
          <w:szCs w:val="28"/>
        </w:rPr>
        <w:t>etland</w:t>
      </w:r>
    </w:p>
    <w:p w14:paraId="546FB970" w14:textId="17AED2AD" w:rsidR="00755402" w:rsidRPr="008B50C8" w:rsidRDefault="000E29F1" w:rsidP="000E29F1">
      <w:pPr>
        <w:pStyle w:val="afffffff5"/>
        <w:framePr w:w="9639" w:h="6974" w:hRule="exact" w:wrap="around" w:vAnchor="page" w:hAnchor="page" w:x="1419" w:y="6408" w:anchorLock="1"/>
        <w:textAlignment w:val="bottom"/>
        <w:rPr>
          <w:rFonts w:eastAsia="黑体"/>
          <w:noProof/>
          <w:szCs w:val="28"/>
        </w:rPr>
      </w:pPr>
      <w:r w:rsidRPr="000E29F1">
        <w:rPr>
          <w:rFonts w:eastAsia="黑体" w:hint="eastAsia"/>
          <w:noProof/>
          <w:szCs w:val="28"/>
        </w:rPr>
        <w:t xml:space="preserve"> </w:t>
      </w:r>
      <w:r>
        <w:rPr>
          <w:rFonts w:eastAsia="黑体" w:hint="eastAsia"/>
          <w:noProof/>
          <w:szCs w:val="28"/>
        </w:rPr>
        <w:t>g</w:t>
      </w:r>
      <w:r w:rsidRPr="000E29F1">
        <w:rPr>
          <w:rFonts w:eastAsia="黑体" w:hint="eastAsia"/>
          <w:noProof/>
          <w:szCs w:val="28"/>
        </w:rPr>
        <w:t xml:space="preserve">reenhouse </w:t>
      </w:r>
      <w:r>
        <w:rPr>
          <w:rFonts w:eastAsia="黑体" w:hint="eastAsia"/>
          <w:noProof/>
          <w:szCs w:val="28"/>
        </w:rPr>
        <w:t>g</w:t>
      </w:r>
      <w:r w:rsidRPr="000E29F1">
        <w:rPr>
          <w:rFonts w:eastAsia="黑体" w:hint="eastAsia"/>
          <w:noProof/>
          <w:szCs w:val="28"/>
        </w:rPr>
        <w:t xml:space="preserve">ases </w:t>
      </w:r>
      <w:r>
        <w:rPr>
          <w:rFonts w:eastAsia="黑体" w:hint="eastAsia"/>
          <w:noProof/>
          <w:szCs w:val="28"/>
        </w:rPr>
        <w:t>i</w:t>
      </w:r>
      <w:r w:rsidRPr="000E29F1">
        <w:rPr>
          <w:rFonts w:eastAsia="黑体" w:hint="eastAsia"/>
          <w:noProof/>
          <w:szCs w:val="28"/>
        </w:rPr>
        <w:t>nventory</w:t>
      </w:r>
      <w:r w:rsidR="00F515EE">
        <w:rPr>
          <w:rFonts w:eastAsia="黑体"/>
          <w:noProof/>
          <w:szCs w:val="28"/>
        </w:rPr>
        <w:fldChar w:fldCharType="end"/>
      </w:r>
      <w:bookmarkEnd w:id="10"/>
    </w:p>
    <w:p w14:paraId="5D29D880" w14:textId="77777777" w:rsidR="00815419" w:rsidRPr="00324EDD" w:rsidRDefault="00815419" w:rsidP="00324EDD">
      <w:pPr>
        <w:framePr w:w="9639" w:h="6974" w:hRule="exact" w:wrap="around" w:vAnchor="page" w:hAnchor="page" w:x="1419" w:y="6408" w:anchorLock="1"/>
        <w:spacing w:line="760" w:lineRule="exact"/>
        <w:ind w:left="-1418"/>
      </w:pPr>
    </w:p>
    <w:p w14:paraId="2963860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A19D172" w14:textId="656D259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E29F1">
        <w:rPr>
          <w:noProof/>
          <w:sz w:val="24"/>
          <w:szCs w:val="28"/>
        </w:rPr>
      </w:r>
      <w:r>
        <w:rPr>
          <w:noProof/>
          <w:sz w:val="24"/>
          <w:szCs w:val="28"/>
        </w:rPr>
        <w:fldChar w:fldCharType="separate"/>
      </w:r>
      <w:r>
        <w:rPr>
          <w:noProof/>
          <w:sz w:val="24"/>
          <w:szCs w:val="28"/>
        </w:rPr>
        <w:fldChar w:fldCharType="end"/>
      </w:r>
      <w:bookmarkEnd w:id="11"/>
    </w:p>
    <w:p w14:paraId="7B84FBD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37BF84B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495306C5"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137867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A2D4C7C" w14:textId="23917829"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0E29F1" w:rsidRPr="004C7E8B">
        <w:rPr>
          <w:rFonts w:hAnsi="黑体"/>
          <w:w w:val="100"/>
          <w:sz w:val="28"/>
        </w:rPr>
      </w:r>
      <w:r w:rsidRPr="004C7E8B">
        <w:rPr>
          <w:rFonts w:hAnsi="黑体"/>
          <w:w w:val="100"/>
          <w:sz w:val="28"/>
        </w:rPr>
        <w:fldChar w:fldCharType="separate"/>
      </w:r>
      <w:r w:rsidR="000E29F1">
        <w:rPr>
          <w:rFonts w:hAnsi="黑体" w:hint="eastAsia"/>
          <w:w w:val="100"/>
          <w:sz w:val="28"/>
        </w:rPr>
        <w:t>中国海洋学会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6DBE3B3"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59D7A85" wp14:editId="3572449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FFD42"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54D65D0" w14:textId="77777777" w:rsidR="006B2289" w:rsidRDefault="006B2289" w:rsidP="006B2289">
      <w:pPr>
        <w:pStyle w:val="affffff2"/>
        <w:spacing w:after="360"/>
        <w:rPr>
          <w:rFonts w:hint="eastAsia"/>
        </w:rPr>
      </w:pPr>
      <w:bookmarkStart w:id="21" w:name="BookMark1"/>
      <w:r w:rsidRPr="006B2289">
        <w:rPr>
          <w:rFonts w:hint="eastAsia"/>
          <w:spacing w:val="320"/>
        </w:rPr>
        <w:lastRenderedPageBreak/>
        <w:t>目</w:t>
      </w:r>
      <w:r>
        <w:rPr>
          <w:rFonts w:hint="eastAsia"/>
        </w:rPr>
        <w:t>次</w:t>
      </w:r>
    </w:p>
    <w:p w14:paraId="34706D7C" w14:textId="7337D227"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6B2289">
        <w:fldChar w:fldCharType="begin"/>
      </w:r>
      <w:r w:rsidRPr="006B2289">
        <w:instrText xml:space="preserve"> TOC \o "1-1" \h \t "标准文件_一级条标题,2,标准文件_附录一级条标题,2," </w:instrText>
      </w:r>
      <w:r w:rsidRPr="006B2289">
        <w:fldChar w:fldCharType="separate"/>
      </w:r>
      <w:hyperlink w:anchor="_Toc181353168" w:history="1">
        <w:r w:rsidRPr="006B2289">
          <w:rPr>
            <w:rStyle w:val="affffffe"/>
            <w:rFonts w:hint="eastAsia"/>
            <w:noProof/>
          </w:rPr>
          <w:t>前言</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_Toc181353168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III</w:t>
        </w:r>
        <w:r w:rsidRPr="006B2289">
          <w:rPr>
            <w:rFonts w:hint="eastAsia"/>
            <w:noProof/>
          </w:rPr>
          <w:fldChar w:fldCharType="end"/>
        </w:r>
      </w:hyperlink>
    </w:p>
    <w:p w14:paraId="5824FEAB" w14:textId="44F73B33"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69" w:history="1">
        <w:r w:rsidRPr="006B2289">
          <w:rPr>
            <w:rStyle w:val="affffffe"/>
            <w:rFonts w:hint="eastAsia"/>
            <w:noProof/>
          </w:rPr>
          <w:t>1</w:t>
        </w:r>
        <w:r>
          <w:rPr>
            <w:rStyle w:val="affffffe"/>
            <w:noProof/>
          </w:rPr>
          <w:t xml:space="preserve"> </w:t>
        </w:r>
        <w:r w:rsidRPr="006B2289">
          <w:rPr>
            <w:rStyle w:val="affffffe"/>
            <w:rFonts w:hint="eastAsia"/>
            <w:noProof/>
          </w:rPr>
          <w:t xml:space="preserve"> 范围</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_Toc181353169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1</w:t>
        </w:r>
        <w:r w:rsidRPr="006B2289">
          <w:rPr>
            <w:rFonts w:hint="eastAsia"/>
            <w:noProof/>
          </w:rPr>
          <w:fldChar w:fldCharType="end"/>
        </w:r>
      </w:hyperlink>
    </w:p>
    <w:p w14:paraId="1E4AD10C" w14:textId="5CA10759"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70" w:history="1">
        <w:r w:rsidRPr="006B2289">
          <w:rPr>
            <w:rStyle w:val="affffffe"/>
            <w:rFonts w:hint="eastAsia"/>
            <w:noProof/>
          </w:rPr>
          <w:t>2</w:t>
        </w:r>
        <w:r>
          <w:rPr>
            <w:rStyle w:val="affffffe"/>
            <w:noProof/>
          </w:rPr>
          <w:t xml:space="preserve"> </w:t>
        </w:r>
        <w:r w:rsidRPr="006B2289">
          <w:rPr>
            <w:rStyle w:val="affffffe"/>
            <w:rFonts w:hint="eastAsia"/>
            <w:noProof/>
          </w:rPr>
          <w:t xml:space="preserve"> 规范性引用文件</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_Toc181353170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1</w:t>
        </w:r>
        <w:r w:rsidRPr="006B2289">
          <w:rPr>
            <w:rFonts w:hint="eastAsia"/>
            <w:noProof/>
          </w:rPr>
          <w:fldChar w:fldCharType="end"/>
        </w:r>
      </w:hyperlink>
    </w:p>
    <w:p w14:paraId="3742748E" w14:textId="5E461826"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71" w:history="1">
        <w:r w:rsidRPr="006B2289">
          <w:rPr>
            <w:rStyle w:val="affffffe"/>
            <w:rFonts w:hint="eastAsia"/>
            <w:noProof/>
          </w:rPr>
          <w:t>3</w:t>
        </w:r>
        <w:r>
          <w:rPr>
            <w:rStyle w:val="affffffe"/>
            <w:noProof/>
          </w:rPr>
          <w:t xml:space="preserve"> </w:t>
        </w:r>
        <w:r w:rsidRPr="006B2289">
          <w:rPr>
            <w:rStyle w:val="affffffe"/>
            <w:rFonts w:hint="eastAsia"/>
            <w:noProof/>
          </w:rPr>
          <w:t xml:space="preserve"> 术语和定义</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_Toc181353171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1</w:t>
        </w:r>
        <w:r w:rsidRPr="006B2289">
          <w:rPr>
            <w:rFonts w:hint="eastAsia"/>
            <w:noProof/>
          </w:rPr>
          <w:fldChar w:fldCharType="end"/>
        </w:r>
      </w:hyperlink>
    </w:p>
    <w:p w14:paraId="0B7E3219" w14:textId="3BA6A758"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72" w:history="1">
        <w:r w:rsidRPr="006B2289">
          <w:rPr>
            <w:rStyle w:val="affffffe"/>
            <w:rFonts w:hint="eastAsia"/>
            <w:noProof/>
          </w:rPr>
          <w:t>4</w:t>
        </w:r>
        <w:r>
          <w:rPr>
            <w:rStyle w:val="affffffe"/>
            <w:noProof/>
          </w:rPr>
          <w:t xml:space="preserve"> </w:t>
        </w:r>
        <w:r w:rsidRPr="006B2289">
          <w:rPr>
            <w:rStyle w:val="affffffe"/>
            <w:rFonts w:ascii="Times New Roman" w:hint="eastAsia"/>
            <w:noProof/>
          </w:rPr>
          <w:t xml:space="preserve"> </w:t>
        </w:r>
        <w:r w:rsidRPr="006B2289">
          <w:rPr>
            <w:rStyle w:val="affffffe"/>
            <w:rFonts w:ascii="Times New Roman" w:hint="eastAsia"/>
            <w:noProof/>
          </w:rPr>
          <w:t>一般规定</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_Toc181353172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1</w:t>
        </w:r>
        <w:r w:rsidRPr="006B2289">
          <w:rPr>
            <w:rFonts w:hint="eastAsia"/>
            <w:noProof/>
          </w:rPr>
          <w:fldChar w:fldCharType="end"/>
        </w:r>
      </w:hyperlink>
    </w:p>
    <w:p w14:paraId="035499A4" w14:textId="40B0FFD9"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73" w:history="1">
        <w:r w:rsidRPr="006B2289">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清单要素</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_Toc181353173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1</w:t>
        </w:r>
        <w:r w:rsidRPr="006B2289">
          <w:rPr>
            <w:rFonts w:hint="eastAsia"/>
            <w:noProof/>
          </w:rPr>
          <w:fldChar w:fldCharType="end"/>
        </w:r>
      </w:hyperlink>
    </w:p>
    <w:p w14:paraId="5F96D0AA" w14:textId="5A64673E"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74" w:history="1">
        <w:r w:rsidRPr="006B2289">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方法层级</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_Toc181353174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2</w:t>
        </w:r>
        <w:r w:rsidRPr="006B2289">
          <w:rPr>
            <w:rFonts w:hint="eastAsia"/>
            <w:noProof/>
          </w:rPr>
          <w:fldChar w:fldCharType="end"/>
        </w:r>
      </w:hyperlink>
    </w:p>
    <w:p w14:paraId="37CFEA6B" w14:textId="7D624B78"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75" w:history="1">
        <w:r w:rsidRPr="006B2289">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空间边界</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_Toc181353175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2</w:t>
        </w:r>
        <w:r w:rsidRPr="006B2289">
          <w:rPr>
            <w:rFonts w:hint="eastAsia"/>
            <w:noProof/>
          </w:rPr>
          <w:fldChar w:fldCharType="end"/>
        </w:r>
      </w:hyperlink>
    </w:p>
    <w:p w14:paraId="3E60E17D" w14:textId="0CA988C6"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76" w:history="1">
        <w:r w:rsidRPr="006B2289">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清单报告</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_Toc181353176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2</w:t>
        </w:r>
        <w:r w:rsidRPr="006B2289">
          <w:rPr>
            <w:rFonts w:hint="eastAsia"/>
            <w:noProof/>
          </w:rPr>
          <w:fldChar w:fldCharType="end"/>
        </w:r>
      </w:hyperlink>
    </w:p>
    <w:p w14:paraId="25B7515A" w14:textId="7AF61380"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77" w:history="1">
        <w:r w:rsidRPr="006B2289">
          <w:rPr>
            <w:rStyle w:val="affffffe"/>
            <w:rFonts w:hint="eastAsia"/>
            <w:noProof/>
          </w:rPr>
          <w:t>5</w:t>
        </w:r>
        <w:r>
          <w:rPr>
            <w:rStyle w:val="affffffe"/>
            <w:noProof/>
          </w:rPr>
          <w:t xml:space="preserve"> </w:t>
        </w:r>
        <w:r w:rsidRPr="006B2289">
          <w:rPr>
            <w:rStyle w:val="affffffe"/>
            <w:rFonts w:ascii="Times New Roman" w:hint="eastAsia"/>
            <w:noProof/>
          </w:rPr>
          <w:t xml:space="preserve"> </w:t>
        </w:r>
        <w:r w:rsidRPr="006B2289">
          <w:rPr>
            <w:rStyle w:val="affffffe"/>
            <w:rFonts w:ascii="Times New Roman" w:hint="eastAsia"/>
            <w:noProof/>
          </w:rPr>
          <w:t>排放因子</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_Toc181353177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3</w:t>
        </w:r>
        <w:r w:rsidRPr="006B2289">
          <w:rPr>
            <w:rFonts w:hint="eastAsia"/>
            <w:noProof/>
          </w:rPr>
          <w:fldChar w:fldCharType="end"/>
        </w:r>
      </w:hyperlink>
    </w:p>
    <w:p w14:paraId="04B8B47A" w14:textId="5001F267"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78" w:history="1">
        <w:r w:rsidRPr="006B2289">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数据来源</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_Toc181353178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3</w:t>
        </w:r>
        <w:r w:rsidRPr="006B2289">
          <w:rPr>
            <w:rFonts w:hint="eastAsia"/>
            <w:noProof/>
          </w:rPr>
          <w:fldChar w:fldCharType="end"/>
        </w:r>
      </w:hyperlink>
    </w:p>
    <w:p w14:paraId="3CF06A70" w14:textId="4EC7BF39"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79" w:history="1">
        <w:r w:rsidRPr="006B2289">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类型</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_Toc181353179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3</w:t>
        </w:r>
        <w:r w:rsidRPr="006B2289">
          <w:rPr>
            <w:rFonts w:hint="eastAsia"/>
            <w:noProof/>
          </w:rPr>
          <w:fldChar w:fldCharType="end"/>
        </w:r>
      </w:hyperlink>
    </w:p>
    <w:p w14:paraId="6E30146A" w14:textId="7FFC6461"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80" w:history="1">
        <w:r w:rsidRPr="006B2289">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排放因子的平均值</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_Toc181353180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3</w:t>
        </w:r>
        <w:r w:rsidRPr="006B2289">
          <w:rPr>
            <w:rFonts w:hint="eastAsia"/>
            <w:noProof/>
          </w:rPr>
          <w:fldChar w:fldCharType="end"/>
        </w:r>
      </w:hyperlink>
    </w:p>
    <w:p w14:paraId="458C1C85" w14:textId="4BB7B22D"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81" w:history="1">
        <w:r w:rsidRPr="006B2289">
          <w:rPr>
            <w:rStyle w:val="affffffe"/>
            <w:rFonts w:hint="eastAsia"/>
            <w:noProof/>
          </w:rPr>
          <w:t>6</w:t>
        </w:r>
        <w:r>
          <w:rPr>
            <w:rStyle w:val="affffffe"/>
            <w:noProof/>
          </w:rPr>
          <w:t xml:space="preserve"> </w:t>
        </w:r>
        <w:r w:rsidRPr="006B2289">
          <w:rPr>
            <w:rStyle w:val="affffffe"/>
            <w:rFonts w:ascii="Times New Roman" w:hint="eastAsia"/>
            <w:noProof/>
          </w:rPr>
          <w:t xml:space="preserve"> </w:t>
        </w:r>
        <w:r w:rsidRPr="006B2289">
          <w:rPr>
            <w:rStyle w:val="affffffe"/>
            <w:rFonts w:ascii="Times New Roman" w:hint="eastAsia"/>
            <w:noProof/>
          </w:rPr>
          <w:t>活动数据</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_Toc181353181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4</w:t>
        </w:r>
        <w:r w:rsidRPr="006B2289">
          <w:rPr>
            <w:rFonts w:hint="eastAsia"/>
            <w:noProof/>
          </w:rPr>
          <w:fldChar w:fldCharType="end"/>
        </w:r>
      </w:hyperlink>
    </w:p>
    <w:p w14:paraId="2B2EF774" w14:textId="6A4D5ED9"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82" w:history="1">
        <w:r w:rsidRPr="006B2289">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数据来源</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_Toc181353182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4</w:t>
        </w:r>
        <w:r w:rsidRPr="006B2289">
          <w:rPr>
            <w:rFonts w:hint="eastAsia"/>
            <w:noProof/>
          </w:rPr>
          <w:fldChar w:fldCharType="end"/>
        </w:r>
      </w:hyperlink>
    </w:p>
    <w:p w14:paraId="43D7EE83" w14:textId="4B9B96D2"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83" w:history="1">
        <w:r w:rsidRPr="006B2289">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数据类型</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_Toc181353183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4</w:t>
        </w:r>
        <w:r w:rsidRPr="006B2289">
          <w:rPr>
            <w:rFonts w:hint="eastAsia"/>
            <w:noProof/>
          </w:rPr>
          <w:fldChar w:fldCharType="end"/>
        </w:r>
      </w:hyperlink>
    </w:p>
    <w:p w14:paraId="4DE5FB78" w14:textId="724594D4"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84" w:history="1">
        <w:r w:rsidRPr="006B2289">
          <w:rPr>
            <w:rStyle w:val="affffffe"/>
            <w:rFonts w:hint="eastAsia"/>
            <w:noProof/>
          </w:rPr>
          <w:t>7</w:t>
        </w:r>
        <w:r>
          <w:rPr>
            <w:rStyle w:val="affffffe"/>
            <w:noProof/>
          </w:rPr>
          <w:t xml:space="preserve"> </w:t>
        </w:r>
        <w:r w:rsidRPr="006B2289">
          <w:rPr>
            <w:rStyle w:val="affffffe"/>
            <w:rFonts w:ascii="Times New Roman" w:hint="eastAsia"/>
            <w:noProof/>
          </w:rPr>
          <w:t xml:space="preserve"> </w:t>
        </w:r>
        <w:r w:rsidRPr="006B2289">
          <w:rPr>
            <w:rStyle w:val="affffffe"/>
            <w:rFonts w:ascii="Times New Roman" w:hint="eastAsia"/>
            <w:noProof/>
          </w:rPr>
          <w:t>排放量计算</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_Toc181353184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4</w:t>
        </w:r>
        <w:r w:rsidRPr="006B2289">
          <w:rPr>
            <w:rFonts w:hint="eastAsia"/>
            <w:noProof/>
          </w:rPr>
          <w:fldChar w:fldCharType="end"/>
        </w:r>
      </w:hyperlink>
    </w:p>
    <w:p w14:paraId="0AED094F" w14:textId="784907DE"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85" w:history="1">
        <w:r w:rsidRPr="006B2289">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总排放量</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_Toc181353185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4</w:t>
        </w:r>
        <w:r w:rsidRPr="006B2289">
          <w:rPr>
            <w:rFonts w:hint="eastAsia"/>
            <w:noProof/>
          </w:rPr>
          <w:fldChar w:fldCharType="end"/>
        </w:r>
      </w:hyperlink>
    </w:p>
    <w:p w14:paraId="428ABF97" w14:textId="31E6B6F8"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86" w:history="1">
        <w:r w:rsidRPr="006B2289">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二氧化碳排放量</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_Toc181353186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4</w:t>
        </w:r>
        <w:r w:rsidRPr="006B2289">
          <w:rPr>
            <w:rFonts w:hint="eastAsia"/>
            <w:noProof/>
          </w:rPr>
          <w:fldChar w:fldCharType="end"/>
        </w:r>
      </w:hyperlink>
    </w:p>
    <w:p w14:paraId="5FE4DDEB" w14:textId="05D82F91"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87" w:history="1">
        <w:r w:rsidRPr="006B2289">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湿地仍然为湿地类型的二氧化碳排放量</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_Toc181353187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5</w:t>
        </w:r>
        <w:r w:rsidRPr="006B2289">
          <w:rPr>
            <w:rFonts w:hint="eastAsia"/>
            <w:noProof/>
          </w:rPr>
          <w:fldChar w:fldCharType="end"/>
        </w:r>
      </w:hyperlink>
    </w:p>
    <w:p w14:paraId="6A2266F2" w14:textId="07604F65"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88" w:history="1">
        <w:r w:rsidRPr="006B2289">
          <w:rPr>
            <w:rStyle w:val="affffffe"/>
            <w:rFonts w:hint="eastAsia"/>
            <w:noProof/>
            <w14:scene3d>
              <w14:camera w14:prst="orthographicFront"/>
              <w14:lightRig w14:rig="threePt" w14:dir="t">
                <w14:rot w14:lat="0" w14:lon="0" w14:rev="0"/>
              </w14:lightRig>
            </w14:scene3d>
          </w:rPr>
          <w:t>7.4</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湿地转化为非湿地类型的二氧化碳排放量</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_Toc181353188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5</w:t>
        </w:r>
        <w:r w:rsidRPr="006B2289">
          <w:rPr>
            <w:rFonts w:hint="eastAsia"/>
            <w:noProof/>
          </w:rPr>
          <w:fldChar w:fldCharType="end"/>
        </w:r>
      </w:hyperlink>
    </w:p>
    <w:p w14:paraId="44D4454E" w14:textId="149A3B1A"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89" w:history="1">
        <w:r w:rsidRPr="006B2289">
          <w:rPr>
            <w:rStyle w:val="affffffe"/>
            <w:rFonts w:hint="eastAsia"/>
            <w:noProof/>
            <w14:scene3d>
              <w14:camera w14:prst="orthographicFront"/>
              <w14:lightRig w14:rig="threePt" w14:dir="t">
                <w14:rot w14:lat="0" w14:lon="0" w14:rev="0"/>
              </w14:lightRig>
            </w14:scene3d>
          </w:rPr>
          <w:t>7.5</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非湿地转化为湿地类型的二氧化碳排放量</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_Toc181353189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6</w:t>
        </w:r>
        <w:r w:rsidRPr="006B2289">
          <w:rPr>
            <w:rFonts w:hint="eastAsia"/>
            <w:noProof/>
          </w:rPr>
          <w:fldChar w:fldCharType="end"/>
        </w:r>
      </w:hyperlink>
    </w:p>
    <w:p w14:paraId="1E7390B0" w14:textId="7C86F81D"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90" w:history="1">
        <w:r w:rsidRPr="006B2289">
          <w:rPr>
            <w:rStyle w:val="affffffe"/>
            <w:rFonts w:hint="eastAsia"/>
            <w:noProof/>
            <w14:scene3d>
              <w14:camera w14:prst="orthographicFront"/>
              <w14:lightRig w14:rig="threePt" w14:dir="t">
                <w14:rot w14:lat="0" w14:lon="0" w14:rev="0"/>
              </w14:lightRig>
            </w14:scene3d>
          </w:rPr>
          <w:t>7.6</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甲烷排放量</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_Toc181353190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6</w:t>
        </w:r>
        <w:r w:rsidRPr="006B2289">
          <w:rPr>
            <w:rFonts w:hint="eastAsia"/>
            <w:noProof/>
          </w:rPr>
          <w:fldChar w:fldCharType="end"/>
        </w:r>
      </w:hyperlink>
    </w:p>
    <w:p w14:paraId="52827120" w14:textId="547763FC"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91" w:history="1">
        <w:r w:rsidRPr="006B2289">
          <w:rPr>
            <w:rStyle w:val="affffffe"/>
            <w:rFonts w:hint="eastAsia"/>
            <w:noProof/>
            <w14:scene3d>
              <w14:camera w14:prst="orthographicFront"/>
              <w14:lightRig w14:rig="threePt" w14:dir="t">
                <w14:rot w14:lat="0" w14:lon="0" w14:rev="0"/>
              </w14:lightRig>
            </w14:scene3d>
          </w:rPr>
          <w:t>7.7</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氧化亚氮排放量</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_Toc181353191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7</w:t>
        </w:r>
        <w:r w:rsidRPr="006B2289">
          <w:rPr>
            <w:rFonts w:hint="eastAsia"/>
            <w:noProof/>
          </w:rPr>
          <w:fldChar w:fldCharType="end"/>
        </w:r>
      </w:hyperlink>
    </w:p>
    <w:p w14:paraId="713AB383" w14:textId="4D232B7F"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92" w:history="1">
        <w:r w:rsidRPr="006B2289">
          <w:rPr>
            <w:rStyle w:val="affffffe"/>
            <w:rFonts w:hint="eastAsia"/>
            <w:noProof/>
          </w:rPr>
          <w:t>8</w:t>
        </w:r>
        <w:r>
          <w:rPr>
            <w:rStyle w:val="affffffe"/>
            <w:noProof/>
          </w:rPr>
          <w:t xml:space="preserve"> </w:t>
        </w:r>
        <w:r w:rsidRPr="006B2289">
          <w:rPr>
            <w:rStyle w:val="affffffe"/>
            <w:rFonts w:ascii="Times New Roman" w:hint="eastAsia"/>
            <w:noProof/>
          </w:rPr>
          <w:t xml:space="preserve"> </w:t>
        </w:r>
        <w:r w:rsidRPr="006B2289">
          <w:rPr>
            <w:rStyle w:val="affffffe"/>
            <w:rFonts w:ascii="Times New Roman" w:hint="eastAsia"/>
            <w:noProof/>
          </w:rPr>
          <w:t>不确定性</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_Toc181353192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7</w:t>
        </w:r>
        <w:r w:rsidRPr="006B2289">
          <w:rPr>
            <w:rFonts w:hint="eastAsia"/>
            <w:noProof/>
          </w:rPr>
          <w:fldChar w:fldCharType="end"/>
        </w:r>
      </w:hyperlink>
    </w:p>
    <w:p w14:paraId="74058F17" w14:textId="688F44FD"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93" w:history="1">
        <w:r w:rsidRPr="006B2289">
          <w:rPr>
            <w:rStyle w:val="affffffe"/>
            <w:rFonts w:hint="eastAsia"/>
            <w:noProof/>
          </w:rPr>
          <w:t>9</w:t>
        </w:r>
        <w:r>
          <w:rPr>
            <w:rStyle w:val="affffffe"/>
            <w:noProof/>
          </w:rPr>
          <w:t xml:space="preserve"> </w:t>
        </w:r>
        <w:r w:rsidRPr="006B2289">
          <w:rPr>
            <w:rStyle w:val="affffffe"/>
            <w:rFonts w:ascii="Times New Roman" w:hint="eastAsia"/>
            <w:noProof/>
          </w:rPr>
          <w:t xml:space="preserve"> </w:t>
        </w:r>
        <w:r w:rsidRPr="006B2289">
          <w:rPr>
            <w:rStyle w:val="affffffe"/>
            <w:rFonts w:ascii="Times New Roman" w:hint="eastAsia"/>
            <w:noProof/>
          </w:rPr>
          <w:t>质量保证</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_Toc181353193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7</w:t>
        </w:r>
        <w:r w:rsidRPr="006B2289">
          <w:rPr>
            <w:rFonts w:hint="eastAsia"/>
            <w:noProof/>
          </w:rPr>
          <w:fldChar w:fldCharType="end"/>
        </w:r>
      </w:hyperlink>
    </w:p>
    <w:p w14:paraId="144F51C8" w14:textId="47DE2F88"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94" w:history="1">
        <w:r w:rsidRPr="006B2289">
          <w:rPr>
            <w:rStyle w:val="affffffe"/>
            <w:rFonts w:hint="eastAsia"/>
            <w:noProof/>
            <w14:scene3d>
              <w14:camera w14:prst="orthographicFront"/>
              <w14:lightRig w14:rig="threePt" w14:dir="t">
                <w14:rot w14:lat="0" w14:lon="0" w14:rev="0"/>
              </w14:lightRig>
            </w14:scene3d>
          </w:rPr>
          <w:t>9.1</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评审</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_Toc181353194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7</w:t>
        </w:r>
        <w:r w:rsidRPr="006B2289">
          <w:rPr>
            <w:rFonts w:hint="eastAsia"/>
            <w:noProof/>
          </w:rPr>
          <w:fldChar w:fldCharType="end"/>
        </w:r>
      </w:hyperlink>
    </w:p>
    <w:p w14:paraId="420112D7" w14:textId="13E28A66"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95" w:history="1">
        <w:r w:rsidRPr="006B2289">
          <w:rPr>
            <w:rStyle w:val="affffffe"/>
            <w:rFonts w:hint="eastAsia"/>
            <w:noProof/>
            <w14:scene3d>
              <w14:camera w14:prst="orthographicFront"/>
              <w14:lightRig w14:rig="threePt" w14:dir="t">
                <w14:rot w14:lat="0" w14:lon="0" w14:rev="0"/>
              </w14:lightRig>
            </w14:scene3d>
          </w:rPr>
          <w:t>9.2</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审计</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_Toc181353195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7</w:t>
        </w:r>
        <w:r w:rsidRPr="006B2289">
          <w:rPr>
            <w:rFonts w:hint="eastAsia"/>
            <w:noProof/>
          </w:rPr>
          <w:fldChar w:fldCharType="end"/>
        </w:r>
      </w:hyperlink>
    </w:p>
    <w:p w14:paraId="3E3C89E3" w14:textId="0029976E"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96" w:history="1">
        <w:r w:rsidRPr="006B2289">
          <w:rPr>
            <w:rStyle w:val="affffffe"/>
            <w:rFonts w:hint="eastAsia"/>
            <w:noProof/>
            <w14:scene3d>
              <w14:camera w14:prst="orthographicFront"/>
              <w14:lightRig w14:rig="threePt" w14:dir="t">
                <w14:rot w14:lat="0" w14:lon="0" w14:rev="0"/>
              </w14:lightRig>
            </w14:scene3d>
          </w:rPr>
          <w:t>9.3</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质量控制程序</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_Toc181353196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7</w:t>
        </w:r>
        <w:r w:rsidRPr="006B2289">
          <w:rPr>
            <w:rFonts w:hint="eastAsia"/>
            <w:noProof/>
          </w:rPr>
          <w:fldChar w:fldCharType="end"/>
        </w:r>
      </w:hyperlink>
    </w:p>
    <w:p w14:paraId="3382A3C1" w14:textId="1CBE3639"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97" w:history="1">
        <w:r w:rsidRPr="006B2289">
          <w:rPr>
            <w:rStyle w:val="affffffe"/>
            <w:rFonts w:hint="eastAsia"/>
            <w:noProof/>
            <w14:scene3d>
              <w14:camera w14:prst="orthographicFront"/>
              <w14:lightRig w14:rig="threePt" w14:dir="t">
                <w14:rot w14:lat="0" w14:lon="0" w14:rev="0"/>
              </w14:lightRig>
            </w14:scene3d>
          </w:rPr>
          <w:t>9.4</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验证</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_Toc181353197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7</w:t>
        </w:r>
        <w:r w:rsidRPr="006B2289">
          <w:rPr>
            <w:rFonts w:hint="eastAsia"/>
            <w:noProof/>
          </w:rPr>
          <w:fldChar w:fldCharType="end"/>
        </w:r>
      </w:hyperlink>
    </w:p>
    <w:p w14:paraId="35D0F83C" w14:textId="7EA33C5C" w:rsidR="006B2289" w:rsidRPr="006B2289" w:rsidRDefault="006B2289">
      <w:pPr>
        <w:pStyle w:val="TOC2"/>
        <w:rPr>
          <w:rFonts w:asciiTheme="minorHAnsi" w:eastAsiaTheme="minorEastAsia" w:hAnsiTheme="minorHAnsi" w:cstheme="minorBidi" w:hint="eastAsia"/>
          <w:noProof/>
          <w:sz w:val="22"/>
          <w:szCs w:val="24"/>
          <w14:ligatures w14:val="standardContextual"/>
        </w:rPr>
      </w:pPr>
      <w:hyperlink w:anchor="_Toc181353198" w:history="1">
        <w:r w:rsidRPr="006B2289">
          <w:rPr>
            <w:rStyle w:val="affffffe"/>
            <w:rFonts w:hint="eastAsia"/>
            <w:noProof/>
            <w14:scene3d>
              <w14:camera w14:prst="orthographicFront"/>
              <w14:lightRig w14:rig="threePt" w14:dir="t">
                <w14:rot w14:lat="0" w14:lon="0" w14:rev="0"/>
              </w14:lightRig>
            </w14:scene3d>
          </w:rPr>
          <w:t>9.5</w:t>
        </w:r>
        <w:r>
          <w:rPr>
            <w:rStyle w:val="affffffe"/>
            <w:noProof/>
            <w14:scene3d>
              <w14:camera w14:prst="orthographicFront"/>
              <w14:lightRig w14:rig="threePt" w14:dir="t">
                <w14:rot w14:lat="0" w14:lon="0" w14:rev="0"/>
              </w14:lightRig>
            </w14:scene3d>
          </w:rPr>
          <w:t xml:space="preserve"> </w:t>
        </w:r>
        <w:r w:rsidRPr="006B2289">
          <w:rPr>
            <w:rStyle w:val="affffffe"/>
            <w:rFonts w:ascii="Times New Roman" w:hint="eastAsia"/>
            <w:noProof/>
          </w:rPr>
          <w:t xml:space="preserve"> </w:t>
        </w:r>
        <w:r w:rsidRPr="006B2289">
          <w:rPr>
            <w:rStyle w:val="affffffe"/>
            <w:rFonts w:ascii="Times New Roman" w:hint="eastAsia"/>
            <w:noProof/>
          </w:rPr>
          <w:t>归档和存档</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_Toc181353198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7</w:t>
        </w:r>
        <w:r w:rsidRPr="006B2289">
          <w:rPr>
            <w:rFonts w:hint="eastAsia"/>
            <w:noProof/>
          </w:rPr>
          <w:fldChar w:fldCharType="end"/>
        </w:r>
      </w:hyperlink>
    </w:p>
    <w:p w14:paraId="2CCFD676" w14:textId="6DA5EC3A"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199" w:history="1">
        <w:r w:rsidRPr="006B2289">
          <w:rPr>
            <w:rStyle w:val="affffffe"/>
            <w:rFonts w:hint="eastAsia"/>
            <w:noProof/>
          </w:rPr>
          <w:t>附录A（规范性）</w:t>
        </w:r>
        <w:r>
          <w:rPr>
            <w:rStyle w:val="affffffe"/>
            <w:noProof/>
          </w:rPr>
          <w:t xml:space="preserve"> </w:t>
        </w:r>
        <w:r w:rsidRPr="006B2289">
          <w:rPr>
            <w:rStyle w:val="affffffe"/>
            <w:rFonts w:hint="eastAsia"/>
            <w:noProof/>
          </w:rPr>
          <w:t xml:space="preserve"> 温室气体清单编制一般质量控制程序</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_Toc181353199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9</w:t>
        </w:r>
        <w:r w:rsidRPr="006B2289">
          <w:rPr>
            <w:rFonts w:hint="eastAsia"/>
            <w:noProof/>
          </w:rPr>
          <w:fldChar w:fldCharType="end"/>
        </w:r>
      </w:hyperlink>
    </w:p>
    <w:p w14:paraId="3C633D57" w14:textId="12AC2612"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200" w:history="1">
        <w:r w:rsidRPr="006B2289">
          <w:rPr>
            <w:rStyle w:val="affffffe"/>
            <w:rFonts w:hint="eastAsia"/>
            <w:noProof/>
          </w:rPr>
          <w:t>附录B（规范性）</w:t>
        </w:r>
        <w:r>
          <w:rPr>
            <w:rStyle w:val="affffffe"/>
            <w:noProof/>
          </w:rPr>
          <w:t xml:space="preserve"> </w:t>
        </w:r>
        <w:r w:rsidRPr="006B2289">
          <w:rPr>
            <w:rStyle w:val="affffffe"/>
            <w:rFonts w:hint="eastAsia"/>
            <w:noProof/>
          </w:rPr>
          <w:t xml:space="preserve"> 滨海湿地温室气体清单数据</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_Toc181353200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10</w:t>
        </w:r>
        <w:r w:rsidRPr="006B2289">
          <w:rPr>
            <w:rFonts w:hint="eastAsia"/>
            <w:noProof/>
          </w:rPr>
          <w:fldChar w:fldCharType="end"/>
        </w:r>
      </w:hyperlink>
    </w:p>
    <w:p w14:paraId="46350F97" w14:textId="7898D56A"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201" w:history="1">
        <w:r w:rsidRPr="006B2289">
          <w:rPr>
            <w:rStyle w:val="affffffe"/>
            <w:rFonts w:hint="eastAsia"/>
            <w:noProof/>
          </w:rPr>
          <w:t>附录C（资料性）</w:t>
        </w:r>
        <w:r>
          <w:rPr>
            <w:rStyle w:val="affffffe"/>
            <w:noProof/>
          </w:rPr>
          <w:t xml:space="preserve"> </w:t>
        </w:r>
        <w:r w:rsidRPr="006B2289">
          <w:rPr>
            <w:rStyle w:val="affffffe"/>
            <w:rFonts w:hint="eastAsia"/>
            <w:noProof/>
          </w:rPr>
          <w:t xml:space="preserve"> 红树林</w:t>
        </w:r>
        <m:oMath>
          <m:sSub>
            <m:sSubPr>
              <m:ctrlPr>
                <w:rPr>
                  <w:rFonts w:ascii="Cambria Math" w:hAnsi="Cambria Math"/>
                </w:rPr>
              </m:ctrlPr>
            </m:sSubPr>
            <m:e>
              <m:r>
                <w:rPr>
                  <w:rFonts w:ascii="Cambria Math" w:hAnsi="Cambria Math"/>
                </w:rPr>
                <m:t>EF</m:t>
              </m:r>
            </m:e>
            <m:sub>
              <m:r>
                <w:rPr>
                  <w:rFonts w:ascii="Cambria Math" w:hAnsi="Cambria Math"/>
                </w:rPr>
                <m:t>AGB</m:t>
              </m:r>
            </m:sub>
          </m:sSub>
        </m:oMath>
        <w:r w:rsidRPr="00FB155A">
          <w:rPr>
            <w:rFonts w:ascii="Times New Roman"/>
          </w:rPr>
          <w:t>和</w:t>
        </w:r>
        <m:oMath>
          <m:sSub>
            <m:sSubPr>
              <m:ctrlPr>
                <w:rPr>
                  <w:rFonts w:ascii="Cambria Math" w:hAnsi="Cambria Math"/>
                </w:rPr>
              </m:ctrlPr>
            </m:sSubPr>
            <m:e>
              <m:r>
                <w:rPr>
                  <w:rFonts w:ascii="Cambria Math" w:hAnsi="Cambria Math"/>
                </w:rPr>
                <m:t>EF</m:t>
              </m:r>
            </m:e>
            <m:sub>
              <m:r>
                <w:rPr>
                  <w:rFonts w:ascii="Cambria Math" w:hAnsi="Cambria Math"/>
                </w:rPr>
                <m:t>SOil</m:t>
              </m:r>
            </m:sub>
          </m:sSub>
        </m:oMath>
        <w:r w:rsidRPr="006B2289">
          <w:rPr>
            <w:rStyle w:val="affffffe"/>
            <w:rFonts w:hint="eastAsia"/>
            <w:noProof/>
          </w:rPr>
          <w:t>的参考值</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_Toc181353201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11</w:t>
        </w:r>
        <w:r w:rsidRPr="006B2289">
          <w:rPr>
            <w:rFonts w:hint="eastAsia"/>
            <w:noProof/>
          </w:rPr>
          <w:fldChar w:fldCharType="end"/>
        </w:r>
      </w:hyperlink>
    </w:p>
    <w:p w14:paraId="7CA3FDA7" w14:textId="7F8E0849"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202" w:history="1">
        <w:r w:rsidRPr="006B2289">
          <w:rPr>
            <w:rStyle w:val="affffffe"/>
            <w:rFonts w:hint="eastAsia"/>
            <w:noProof/>
          </w:rPr>
          <w:t>附录D（资料性）</w:t>
        </w:r>
        <w:r>
          <w:rPr>
            <w:rStyle w:val="affffffe"/>
            <w:noProof/>
          </w:rPr>
          <w:t xml:space="preserve"> </w:t>
        </w:r>
        <w:r w:rsidRPr="006B2289">
          <w:rPr>
            <w:rStyle w:val="affffffe"/>
            <w:rFonts w:hint="eastAsia"/>
            <w:noProof/>
          </w:rPr>
          <w:t xml:space="preserve"> 滨海盐沼</w:t>
        </w:r>
        <m:oMath>
          <m:sSub>
            <m:sSubPr>
              <m:ctrlPr>
                <w:rPr>
                  <w:rFonts w:ascii="Cambria Math" w:hAnsi="Cambria Math"/>
                </w:rPr>
              </m:ctrlPr>
            </m:sSubPr>
            <m:e>
              <m:r>
                <w:rPr>
                  <w:rFonts w:ascii="Cambria Math" w:hAnsi="Cambria Math"/>
                </w:rPr>
                <m:t>EF</m:t>
              </m:r>
            </m:e>
            <m:sub>
              <m:r>
                <w:rPr>
                  <w:rFonts w:ascii="Cambria Math" w:hAnsi="Cambria Math"/>
                </w:rPr>
                <m:t>AGB</m:t>
              </m:r>
            </m:sub>
          </m:sSub>
        </m:oMath>
        <w:r w:rsidRPr="00FB155A">
          <w:rPr>
            <w:rFonts w:ascii="Times New Roman"/>
          </w:rPr>
          <w:t>和</w:t>
        </w:r>
        <m:oMath>
          <m:sSub>
            <m:sSubPr>
              <m:ctrlPr>
                <w:rPr>
                  <w:rFonts w:ascii="Cambria Math" w:hAnsi="Cambria Math"/>
                </w:rPr>
              </m:ctrlPr>
            </m:sSubPr>
            <m:e>
              <m:r>
                <w:rPr>
                  <w:rFonts w:ascii="Cambria Math" w:hAnsi="Cambria Math"/>
                </w:rPr>
                <m:t>EF</m:t>
              </m:r>
            </m:e>
            <m:sub>
              <m:r>
                <w:rPr>
                  <w:rFonts w:ascii="Cambria Math" w:hAnsi="Cambria Math"/>
                </w:rPr>
                <m:t>SOil</m:t>
              </m:r>
            </m:sub>
          </m:sSub>
        </m:oMath>
        <w:r w:rsidRPr="006B2289">
          <w:rPr>
            <w:rStyle w:val="affffffe"/>
            <w:rFonts w:hint="eastAsia"/>
            <w:noProof/>
          </w:rPr>
          <w:t>的参考值</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_Toc181353202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12</w:t>
        </w:r>
        <w:r w:rsidRPr="006B2289">
          <w:rPr>
            <w:rFonts w:hint="eastAsia"/>
            <w:noProof/>
          </w:rPr>
          <w:fldChar w:fldCharType="end"/>
        </w:r>
      </w:hyperlink>
    </w:p>
    <w:p w14:paraId="3A46DBCA" w14:textId="6FA3EDAD" w:rsidR="006B2289" w:rsidRPr="006B2289" w:rsidRDefault="006B228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353203" w:history="1">
        <w:r w:rsidRPr="006B2289">
          <w:rPr>
            <w:rStyle w:val="affffffe"/>
            <w:rFonts w:hint="eastAsia"/>
            <w:noProof/>
          </w:rPr>
          <w:t>附录E（资料性）</w:t>
        </w:r>
        <w:r>
          <w:rPr>
            <w:rStyle w:val="affffffe"/>
            <w:noProof/>
          </w:rPr>
          <w:t xml:space="preserve"> </w:t>
        </w:r>
        <w:r w:rsidRPr="006B2289">
          <w:rPr>
            <w:rStyle w:val="affffffe"/>
            <w:rFonts w:hint="eastAsia"/>
            <w:noProof/>
          </w:rPr>
          <w:t xml:space="preserve"> 滨海湿地排放因子的默认值</w:t>
        </w:r>
        <w:r w:rsidRPr="006B2289">
          <w:rPr>
            <w:rFonts w:hint="eastAsia"/>
            <w:noProof/>
          </w:rPr>
          <w:tab/>
        </w:r>
        <w:r w:rsidRPr="006B2289">
          <w:rPr>
            <w:rFonts w:hint="eastAsia"/>
            <w:noProof/>
          </w:rPr>
          <w:fldChar w:fldCharType="begin"/>
        </w:r>
        <w:r w:rsidRPr="006B2289">
          <w:rPr>
            <w:rFonts w:hint="eastAsia"/>
            <w:noProof/>
          </w:rPr>
          <w:instrText xml:space="preserve"> </w:instrText>
        </w:r>
        <w:r w:rsidRPr="006B2289">
          <w:rPr>
            <w:noProof/>
          </w:rPr>
          <w:instrText>PAGEREF _Toc181353203 \h</w:instrText>
        </w:r>
        <w:r w:rsidRPr="006B2289">
          <w:rPr>
            <w:rFonts w:hint="eastAsia"/>
            <w:noProof/>
          </w:rPr>
          <w:instrText xml:space="preserve"> </w:instrText>
        </w:r>
        <w:r w:rsidRPr="006B2289">
          <w:rPr>
            <w:rFonts w:hint="eastAsia"/>
            <w:noProof/>
          </w:rPr>
        </w:r>
        <w:r w:rsidRPr="006B2289">
          <w:rPr>
            <w:noProof/>
          </w:rPr>
          <w:fldChar w:fldCharType="separate"/>
        </w:r>
        <w:r w:rsidRPr="006B2289">
          <w:rPr>
            <w:noProof/>
          </w:rPr>
          <w:t>13</w:t>
        </w:r>
        <w:r w:rsidRPr="006B2289">
          <w:rPr>
            <w:rFonts w:hint="eastAsia"/>
            <w:noProof/>
          </w:rPr>
          <w:fldChar w:fldCharType="end"/>
        </w:r>
      </w:hyperlink>
    </w:p>
    <w:p w14:paraId="13E29FAE" w14:textId="4B6AB26B" w:rsidR="006B2289" w:rsidRPr="006B2289" w:rsidRDefault="006B2289" w:rsidP="006B2289">
      <w:pPr>
        <w:pStyle w:val="affffff2"/>
        <w:spacing w:after="360"/>
        <w:sectPr w:rsidR="006B2289" w:rsidRPr="006B2289" w:rsidSect="000E29F1">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6B2289">
        <w:fldChar w:fldCharType="end"/>
      </w:r>
    </w:p>
    <w:p w14:paraId="215427A5" w14:textId="77777777" w:rsidR="000E29F1" w:rsidRDefault="000E29F1" w:rsidP="000E29F1">
      <w:pPr>
        <w:pStyle w:val="a6"/>
        <w:spacing w:before="900" w:after="360"/>
        <w:rPr>
          <w:rFonts w:hint="eastAsia"/>
        </w:rPr>
      </w:pPr>
      <w:bookmarkStart w:id="22" w:name="BookMark2"/>
      <w:bookmarkStart w:id="23" w:name="_Toc181353168"/>
      <w:bookmarkEnd w:id="21"/>
      <w:r w:rsidRPr="000E29F1">
        <w:rPr>
          <w:rFonts w:hint="eastAsia"/>
          <w:spacing w:val="320"/>
        </w:rPr>
        <w:lastRenderedPageBreak/>
        <w:t>前</w:t>
      </w:r>
      <w:r>
        <w:rPr>
          <w:rFonts w:hint="eastAsia"/>
        </w:rPr>
        <w:t>言</w:t>
      </w:r>
      <w:bookmarkEnd w:id="23"/>
    </w:p>
    <w:p w14:paraId="46A45299" w14:textId="77777777" w:rsidR="000E29F1" w:rsidRDefault="000E29F1" w:rsidP="000E29F1">
      <w:pPr>
        <w:pStyle w:val="affffb"/>
        <w:ind w:firstLine="420"/>
        <w:rPr>
          <w:rFonts w:hint="eastAsia"/>
        </w:rPr>
      </w:pPr>
      <w:r>
        <w:rPr>
          <w:rFonts w:hint="eastAsia"/>
        </w:rPr>
        <w:t>本文件按照GB/T 1.1—2020《标准化工作导则  第1部分：标准化文件的结构和起草规则》的规定起草。</w:t>
      </w:r>
    </w:p>
    <w:p w14:paraId="21BF3E13" w14:textId="542D2D42" w:rsidR="000E29F1" w:rsidRDefault="000E29F1" w:rsidP="000E29F1">
      <w:pPr>
        <w:pStyle w:val="affffb"/>
        <w:ind w:firstLine="420"/>
        <w:rPr>
          <w:rFonts w:hint="eastAsia"/>
        </w:rPr>
      </w:pPr>
      <w:r>
        <w:rPr>
          <w:rFonts w:hint="eastAsia"/>
        </w:rPr>
        <w:t>本文件由海南大学提出。</w:t>
      </w:r>
    </w:p>
    <w:p w14:paraId="349B9531" w14:textId="08826409" w:rsidR="000E29F1" w:rsidRDefault="000E29F1" w:rsidP="000E29F1">
      <w:pPr>
        <w:pStyle w:val="affffb"/>
        <w:ind w:firstLine="420"/>
        <w:rPr>
          <w:rFonts w:hint="eastAsia"/>
        </w:rPr>
      </w:pPr>
      <w:r>
        <w:rPr>
          <w:rFonts w:hint="eastAsia"/>
        </w:rPr>
        <w:t>本文件由中国海洋学会归口。</w:t>
      </w:r>
    </w:p>
    <w:p w14:paraId="432CFA51" w14:textId="4DED854E" w:rsidR="000E29F1" w:rsidRDefault="000E29F1" w:rsidP="000E29F1">
      <w:pPr>
        <w:pStyle w:val="affffb"/>
        <w:ind w:firstLine="420"/>
        <w:rPr>
          <w:rFonts w:hint="eastAsia"/>
        </w:rPr>
      </w:pPr>
      <w:r>
        <w:rPr>
          <w:rFonts w:hint="eastAsia"/>
        </w:rPr>
        <w:t>本文件起草单位：</w:t>
      </w:r>
      <w:r w:rsidRPr="000E29F1">
        <w:rPr>
          <w:rFonts w:hint="eastAsia"/>
        </w:rPr>
        <w:t>海南大学、浙江省海洋科学院、自然资源部第二海洋研究所、香港城市大学、中国林业科学研究院生态保护与修复研究所、国家海洋环境监测中心。</w:t>
      </w:r>
    </w:p>
    <w:p w14:paraId="243D32F7" w14:textId="75559F2E" w:rsidR="000E29F1" w:rsidRDefault="000E29F1" w:rsidP="000E29F1">
      <w:pPr>
        <w:pStyle w:val="affffb"/>
        <w:ind w:firstLine="420"/>
        <w:rPr>
          <w:rFonts w:hint="eastAsia"/>
        </w:rPr>
      </w:pPr>
      <w:r>
        <w:rPr>
          <w:rFonts w:hint="eastAsia"/>
        </w:rPr>
        <w:t>本文件主要起草人：</w:t>
      </w:r>
      <w:bookmarkStart w:id="24" w:name="_Hlk181033936"/>
      <w:r w:rsidRPr="000E29F1">
        <w:rPr>
          <w:rFonts w:hint="eastAsia"/>
        </w:rPr>
        <w:t>赵鹏、赵鑫、白雁、梁美仪、毛竹、李仲娟、张骁栋、晏萌、吴雪、李腾。</w:t>
      </w:r>
      <w:bookmarkEnd w:id="24"/>
    </w:p>
    <w:p w14:paraId="1C774E11" w14:textId="77777777" w:rsidR="000E29F1" w:rsidRDefault="000E29F1" w:rsidP="000E29F1">
      <w:pPr>
        <w:pStyle w:val="affffb"/>
        <w:ind w:firstLine="420"/>
        <w:rPr>
          <w:rFonts w:hint="eastAsia"/>
        </w:rPr>
      </w:pPr>
    </w:p>
    <w:p w14:paraId="3B67BC79" w14:textId="2F8BC60D" w:rsidR="000E29F1" w:rsidRPr="000E29F1" w:rsidRDefault="000E29F1" w:rsidP="000E29F1">
      <w:pPr>
        <w:pStyle w:val="affffb"/>
        <w:ind w:firstLine="420"/>
        <w:rPr>
          <w:rFonts w:hint="eastAsia"/>
        </w:rPr>
        <w:sectPr w:rsidR="000E29F1" w:rsidRPr="000E29F1" w:rsidSect="006B2289">
          <w:pgSz w:w="11906" w:h="16838" w:code="9"/>
          <w:pgMar w:top="1928" w:right="1134" w:bottom="1134" w:left="1134" w:header="1418" w:footer="1134" w:gutter="284"/>
          <w:pgNumType w:fmt="upperRoman"/>
          <w:cols w:space="425"/>
          <w:formProt w:val="0"/>
          <w:docGrid w:linePitch="312"/>
        </w:sectPr>
      </w:pPr>
    </w:p>
    <w:p w14:paraId="4CBB1BC6" w14:textId="77777777" w:rsidR="00894836" w:rsidRPr="00145D9D" w:rsidRDefault="00894836" w:rsidP="00093D25">
      <w:pPr>
        <w:spacing w:line="20" w:lineRule="exact"/>
        <w:jc w:val="center"/>
        <w:rPr>
          <w:rFonts w:ascii="黑体" w:eastAsia="黑体" w:hAnsi="黑体" w:hint="eastAsia"/>
          <w:sz w:val="32"/>
          <w:szCs w:val="32"/>
        </w:rPr>
      </w:pPr>
      <w:bookmarkStart w:id="25" w:name="BookMark4"/>
      <w:bookmarkEnd w:id="22"/>
    </w:p>
    <w:p w14:paraId="41255B4A"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F4D9EAE8C7194B178E2A80BE6B60B847"/>
        </w:placeholder>
      </w:sdtPr>
      <w:sdtEndPr/>
      <w:sdtContent>
        <w:bookmarkStart w:id="26" w:name="NEW_STAND_NAME" w:displacedByCustomXml="prev"/>
        <w:p w14:paraId="512BEFFC" w14:textId="517F5C69" w:rsidR="00F26B7E" w:rsidRPr="00F26B7E" w:rsidRDefault="000E29F1" w:rsidP="000E29F1">
          <w:pPr>
            <w:pStyle w:val="afffffffff8"/>
            <w:spacing w:beforeLines="1" w:before="2" w:afterLines="220" w:after="528"/>
            <w:rPr>
              <w:rFonts w:hint="eastAsia"/>
            </w:rPr>
          </w:pPr>
          <w:r>
            <w:rPr>
              <w:rFonts w:hint="eastAsia"/>
            </w:rPr>
            <w:t>滨海湿地温室气体清单编制技术规程</w:t>
          </w:r>
        </w:p>
      </w:sdtContent>
    </w:sdt>
    <w:bookmarkEnd w:id="26" w:displacedByCustomXml="prev"/>
    <w:p w14:paraId="1DA2890A" w14:textId="77777777"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81353169"/>
      <w:r>
        <w:rPr>
          <w:rFonts w:hint="eastAsia"/>
        </w:rPr>
        <w:t>范围</w:t>
      </w:r>
      <w:bookmarkEnd w:id="27"/>
      <w:bookmarkEnd w:id="28"/>
      <w:bookmarkEnd w:id="29"/>
      <w:bookmarkEnd w:id="30"/>
      <w:bookmarkEnd w:id="31"/>
      <w:bookmarkEnd w:id="32"/>
      <w:bookmarkEnd w:id="33"/>
      <w:bookmarkEnd w:id="34"/>
      <w:bookmarkEnd w:id="35"/>
      <w:bookmarkEnd w:id="36"/>
    </w:p>
    <w:p w14:paraId="331EEF8D" w14:textId="6ED1FF2F" w:rsidR="000E29F1" w:rsidRPr="000E29F1" w:rsidRDefault="000E29F1" w:rsidP="000E29F1">
      <w:pPr>
        <w:pStyle w:val="affffb"/>
        <w:ind w:firstLine="420"/>
      </w:pPr>
      <w:bookmarkStart w:id="37" w:name="_Toc17233326"/>
      <w:bookmarkStart w:id="38" w:name="_Toc17233334"/>
      <w:bookmarkStart w:id="39" w:name="_Toc24884212"/>
      <w:bookmarkStart w:id="40" w:name="_Toc24884219"/>
      <w:bookmarkStart w:id="41" w:name="_Toc26648466"/>
      <w:r w:rsidRPr="000E29F1">
        <w:rPr>
          <w:rFonts w:hint="eastAsia"/>
        </w:rPr>
        <w:t>本标准给出了滨海湿地温室气体清单编制技术方法。</w:t>
      </w:r>
    </w:p>
    <w:p w14:paraId="44D8B051" w14:textId="77777777" w:rsidR="000E29F1" w:rsidRPr="000E29F1" w:rsidRDefault="000E29F1" w:rsidP="000E29F1">
      <w:pPr>
        <w:pStyle w:val="affffb"/>
        <w:ind w:firstLine="420"/>
      </w:pPr>
      <w:r w:rsidRPr="000E29F1">
        <w:rPr>
          <w:rFonts w:hint="eastAsia"/>
        </w:rPr>
        <w:t>本标准适用于中华人民共和国滨海湿地领域温室气体清单编制。</w:t>
      </w:r>
    </w:p>
    <w:p w14:paraId="0C4E3939" w14:textId="47F0E0D4" w:rsidR="000E29F1" w:rsidRDefault="000E29F1" w:rsidP="008B0C9C">
      <w:pPr>
        <w:pStyle w:val="affffb"/>
        <w:ind w:firstLine="420"/>
      </w:pPr>
    </w:p>
    <w:p w14:paraId="08B2F7A3" w14:textId="2FF5F44F" w:rsidR="00E2552F" w:rsidRDefault="000E29F1" w:rsidP="00A77CCB">
      <w:pPr>
        <w:pStyle w:val="affc"/>
        <w:spacing w:before="240" w:after="240"/>
      </w:pPr>
      <w:bookmarkStart w:id="42" w:name="_Toc26718931"/>
      <w:bookmarkStart w:id="43" w:name="_Toc26986531"/>
      <w:bookmarkStart w:id="44" w:name="_Toc26986772"/>
      <w:bookmarkStart w:id="45" w:name="_Toc97192965"/>
      <w:bookmarkStart w:id="46" w:name="_Toc181353170"/>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7890AFDAF9844E4DA9417B83BA06D1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4D2D86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7CC69C" w14:textId="77777777" w:rsidR="000E29F1" w:rsidRDefault="000E29F1" w:rsidP="000E29F1">
      <w:pPr>
        <w:pStyle w:val="affffb"/>
        <w:ind w:firstLine="420"/>
      </w:pPr>
      <w:bookmarkStart w:id="47" w:name="_Toc97192966"/>
      <w:bookmarkStart w:id="48" w:name="OLE_LINK15"/>
      <w:r w:rsidRPr="00BE2763">
        <w:rPr>
          <w:rFonts w:hint="eastAsia"/>
        </w:rPr>
        <w:t>HY/T 0457—2024蓝碳生态系统碳储量调查与评估技术规程——海草床；</w:t>
      </w:r>
    </w:p>
    <w:p w14:paraId="3ADC2DF9" w14:textId="77777777" w:rsidR="000E29F1" w:rsidRPr="00F03D5B" w:rsidRDefault="000E29F1" w:rsidP="000E29F1">
      <w:pPr>
        <w:pStyle w:val="affffb"/>
        <w:ind w:firstLine="420"/>
      </w:pPr>
      <w:hyperlink r:id="rId19" w:history="1">
        <w:r w:rsidRPr="007268D7">
          <w:rPr>
            <w:rStyle w:val="affffffe"/>
          </w:rPr>
          <w:t>2006</w:t>
        </w:r>
        <w:r w:rsidRPr="007268D7">
          <w:rPr>
            <w:rStyle w:val="affffffe"/>
            <w:rFonts w:hint="eastAsia"/>
          </w:rPr>
          <w:t>年</w:t>
        </w:r>
        <w:r w:rsidRPr="007268D7">
          <w:rPr>
            <w:rStyle w:val="affffffe"/>
          </w:rPr>
          <w:t>IPCC</w:t>
        </w:r>
        <w:r w:rsidRPr="007268D7">
          <w:rPr>
            <w:rStyle w:val="affffffe"/>
            <w:rFonts w:hint="eastAsia"/>
          </w:rPr>
          <w:t>国家温室气体清单指南</w:t>
        </w:r>
        <w:r w:rsidRPr="007268D7">
          <w:rPr>
            <w:rStyle w:val="affffffe"/>
          </w:rPr>
          <w:t>2013</w:t>
        </w:r>
        <w:r w:rsidRPr="007268D7">
          <w:rPr>
            <w:rStyle w:val="affffffe"/>
          </w:rPr>
          <w:t> </w:t>
        </w:r>
        <w:r w:rsidRPr="007268D7">
          <w:rPr>
            <w:rStyle w:val="affffffe"/>
            <w:rFonts w:hint="eastAsia"/>
          </w:rPr>
          <w:t>年补充版：湿地</w:t>
        </w:r>
      </w:hyperlink>
      <w:bookmarkEnd w:id="48"/>
      <w:r w:rsidRPr="00F03D5B">
        <w:rPr>
          <w:rFonts w:hint="eastAsia"/>
        </w:rPr>
        <w:t>；</w:t>
      </w:r>
    </w:p>
    <w:p w14:paraId="2BDC75CF" w14:textId="77777777" w:rsidR="000E29F1" w:rsidRPr="00645E5E" w:rsidRDefault="000E29F1" w:rsidP="000E29F1">
      <w:pPr>
        <w:pStyle w:val="affffb"/>
        <w:ind w:firstLine="420"/>
        <w:rPr>
          <w:rStyle w:val="affffffe"/>
        </w:rPr>
      </w:pPr>
      <w:r>
        <w:fldChar w:fldCharType="begin"/>
      </w:r>
      <w:r>
        <w:rPr>
          <w:rFonts w:hint="eastAsia"/>
        </w:rPr>
        <w:instrText>HYPERLINK "http://www.edcmep.org.cn/tzh/ptfb/zcbz/202106/P020210601177040314696.pdf"</w:instrText>
      </w:r>
      <w:r>
        <w:instrText xml:space="preserve"> \o "</w:instrText>
      </w:r>
      <w:r>
        <w:rPr>
          <w:rFonts w:hint="eastAsia"/>
        </w:rPr>
        <w:instrText>发改办气候[2011]1041号 省级温室气体清单编制指南（试行）。</w:instrText>
      </w:r>
      <w:r>
        <w:instrText>"</w:instrText>
      </w:r>
      <w:r>
        <w:fldChar w:fldCharType="separate"/>
      </w:r>
      <w:bookmarkStart w:id="49" w:name="OLE_LINK18"/>
      <w:r w:rsidRPr="00645E5E">
        <w:rPr>
          <w:rStyle w:val="affffffe"/>
          <w:rFonts w:hint="eastAsia"/>
        </w:rPr>
        <w:t>发改办气候[2011]1041号 省级温室气体清单编制指南（试行）</w:t>
      </w:r>
      <w:bookmarkEnd w:id="49"/>
      <w:r w:rsidRPr="00645E5E">
        <w:rPr>
          <w:rStyle w:val="affffffe"/>
          <w:rFonts w:hint="eastAsia"/>
        </w:rPr>
        <w:t>。</w:t>
      </w:r>
    </w:p>
    <w:p w14:paraId="058984A9" w14:textId="43A0638F" w:rsidR="00B265BC" w:rsidRPr="00E030F9" w:rsidRDefault="000E29F1" w:rsidP="000E29F1">
      <w:pPr>
        <w:pStyle w:val="affc"/>
        <w:spacing w:before="240" w:after="240"/>
      </w:pPr>
      <w:r>
        <w:fldChar w:fldCharType="end"/>
      </w:r>
      <w:bookmarkStart w:id="50" w:name="_Toc181353171"/>
      <w:r w:rsidR="00FD59EB">
        <w:rPr>
          <w:rFonts w:hint="eastAsia"/>
          <w:szCs w:val="21"/>
        </w:rPr>
        <w:t>术语和定义</w:t>
      </w:r>
      <w:bookmarkEnd w:id="47"/>
      <w:bookmarkEnd w:id="50"/>
    </w:p>
    <w:bookmarkStart w:id="51" w:name="_Toc26986532" w:displacedByCustomXml="next"/>
    <w:bookmarkEnd w:id="51" w:displacedByCustomXml="next"/>
    <w:sdt>
      <w:sdtPr>
        <w:id w:val="-1909835108"/>
        <w:placeholder>
          <w:docPart w:val="4A3FBD89AB754F4EB21A8DE3A1E7B0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7B30524" w14:textId="061E8424" w:rsidR="003C010C" w:rsidRDefault="000E29F1" w:rsidP="00BA263B">
          <w:pPr>
            <w:pStyle w:val="affffb"/>
            <w:ind w:firstLine="420"/>
          </w:pPr>
          <w:r>
            <w:t>下列术语和定义适用于本文件。</w:t>
          </w:r>
        </w:p>
      </w:sdtContent>
    </w:sdt>
    <w:p w14:paraId="79D8DCF6" w14:textId="77777777" w:rsidR="004B3E93" w:rsidRPr="000E29F1" w:rsidRDefault="004B3E93" w:rsidP="002A1260">
      <w:pPr>
        <w:pStyle w:val="affffb"/>
        <w:ind w:firstLine="420"/>
      </w:pPr>
    </w:p>
    <w:p w14:paraId="0C8DC9F2" w14:textId="77777777" w:rsidR="000E29F1" w:rsidRPr="00F03D5B" w:rsidRDefault="000E29F1" w:rsidP="000E29F1">
      <w:pPr>
        <w:pStyle w:val="afffffffffff5"/>
        <w:ind w:left="420" w:hangingChars="200" w:hanging="420"/>
        <w:rPr>
          <w:rFonts w:ascii="黑体" w:eastAsia="黑体" w:hAnsi="黑体" w:hint="eastAsia"/>
        </w:rPr>
      </w:pPr>
      <w:r w:rsidRPr="000E29F1">
        <w:rPr>
          <w:rFonts w:ascii="黑体" w:eastAsia="黑体" w:hAnsi="黑体"/>
        </w:rPr>
        <w:br/>
      </w:r>
      <w:r>
        <w:rPr>
          <w:rFonts w:ascii="黑体" w:eastAsia="黑体" w:hAnsi="黑体" w:hint="eastAsia"/>
        </w:rPr>
        <w:t xml:space="preserve">温室气体清单 </w:t>
      </w:r>
      <w:r w:rsidRPr="00F03D5B">
        <w:rPr>
          <w:rFonts w:ascii="黑体" w:eastAsia="黑体" w:hAnsi="黑体"/>
        </w:rPr>
        <w:t>greenhouse gases inventory</w:t>
      </w:r>
    </w:p>
    <w:p w14:paraId="0FA1D3FD" w14:textId="381B0EA4" w:rsidR="002A1260" w:rsidRPr="000E29F1" w:rsidRDefault="000E29F1" w:rsidP="000E29F1">
      <w:pPr>
        <w:autoSpaceDE w:val="0"/>
        <w:autoSpaceDN w:val="0"/>
        <w:ind w:firstLineChars="200" w:firstLine="420"/>
        <w:rPr>
          <w:rFonts w:ascii="Times New Roman" w:hAnsi="Times New Roman" w:hint="eastAsia"/>
        </w:rPr>
      </w:pPr>
      <w:r w:rsidRPr="00F03D5B">
        <w:rPr>
          <w:rFonts w:ascii="Times New Roman" w:hAnsi="Times New Roman" w:hint="eastAsia"/>
        </w:rPr>
        <w:t>地区、行业或企事业</w:t>
      </w:r>
      <w:r w:rsidRPr="00F03D5B">
        <w:rPr>
          <w:rFonts w:ascii="Times New Roman" w:hAnsi="Times New Roman"/>
        </w:rPr>
        <w:t>单位在社会和生产活动中各环节直接或者间接排放的温室气体的详细记录。</w:t>
      </w:r>
    </w:p>
    <w:p w14:paraId="4E4E45E2" w14:textId="2A223DB8" w:rsidR="001D212F" w:rsidRPr="000E29F1" w:rsidRDefault="000E29F1" w:rsidP="000E29F1">
      <w:pPr>
        <w:pStyle w:val="afffffffffff5"/>
        <w:ind w:left="420" w:hangingChars="200" w:hanging="420"/>
        <w:rPr>
          <w:rFonts w:ascii="黑体" w:eastAsia="黑体" w:hAnsi="黑体" w:hint="eastAsia"/>
        </w:rPr>
      </w:pPr>
      <w:r w:rsidRPr="000E29F1">
        <w:rPr>
          <w:rFonts w:ascii="黑体" w:eastAsia="黑体" w:hAnsi="黑体"/>
        </w:rPr>
        <w:br/>
      </w:r>
      <w:r>
        <w:rPr>
          <w:rFonts w:ascii="黑体" w:eastAsia="黑体" w:hAnsi="黑体" w:hint="eastAsia"/>
        </w:rPr>
        <w:t xml:space="preserve">活动类型 </w:t>
      </w:r>
      <w:bookmarkStart w:id="52" w:name="_Hlk177578997"/>
      <w:r w:rsidRPr="00FB155A">
        <w:rPr>
          <w:rFonts w:ascii="Times New Roman" w:eastAsia="黑体"/>
        </w:rPr>
        <w:t>activity type</w:t>
      </w:r>
      <w:bookmarkEnd w:id="52"/>
    </w:p>
    <w:p w14:paraId="2C229B6B" w14:textId="6948A84D" w:rsidR="003E019F" w:rsidRDefault="000E29F1" w:rsidP="003E019F">
      <w:pPr>
        <w:pStyle w:val="affffb"/>
        <w:ind w:firstLine="420"/>
        <w:rPr>
          <w:rFonts w:ascii="Times New Roman"/>
        </w:rPr>
      </w:pPr>
      <w:r w:rsidRPr="0091474B">
        <w:rPr>
          <w:rFonts w:ascii="Times New Roman"/>
        </w:rPr>
        <w:t>在滨海湿地或与其相关的土地利用中，可能影响温室气体排放或清除的具体操作或干预措施</w:t>
      </w:r>
      <w:r>
        <w:rPr>
          <w:rFonts w:ascii="Times New Roman" w:hint="eastAsia"/>
        </w:rPr>
        <w:t>。</w:t>
      </w:r>
    </w:p>
    <w:p w14:paraId="6354232A" w14:textId="135F1730" w:rsidR="000E29F1" w:rsidRDefault="000E29F1" w:rsidP="000E29F1">
      <w:pPr>
        <w:pStyle w:val="afffffffffff5"/>
        <w:ind w:left="420" w:hangingChars="200" w:hanging="420"/>
        <w:rPr>
          <w:rFonts w:ascii="黑体" w:eastAsia="黑体" w:hAnsi="黑体"/>
        </w:rPr>
      </w:pPr>
      <w:r w:rsidRPr="000E29F1">
        <w:rPr>
          <w:rFonts w:ascii="黑体" w:eastAsia="黑体" w:hAnsi="黑体"/>
        </w:rPr>
        <w:br/>
      </w:r>
      <w:r>
        <w:rPr>
          <w:rFonts w:ascii="黑体" w:eastAsia="黑体" w:hAnsi="黑体" w:hint="eastAsia"/>
        </w:rPr>
        <w:t>排放</w:t>
      </w:r>
      <w:r w:rsidRPr="00FB155A">
        <w:rPr>
          <w:rFonts w:ascii="Times New Roman" w:eastAsia="黑体"/>
        </w:rPr>
        <w:t>因子</w:t>
      </w:r>
      <w:r w:rsidRPr="00FB155A">
        <w:rPr>
          <w:rFonts w:ascii="Times New Roman" w:eastAsia="黑体"/>
        </w:rPr>
        <w:t xml:space="preserve"> </w:t>
      </w:r>
      <w:r w:rsidRPr="00F206E2">
        <w:rPr>
          <w:rFonts w:ascii="黑体" w:eastAsia="黑体" w:hAnsi="黑体"/>
        </w:rPr>
        <w:t>emissions factor</w:t>
      </w:r>
    </w:p>
    <w:p w14:paraId="28C639C0" w14:textId="478044DF"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用于量化单位活动水平的温室气体排放量或清除量的系数。</w:t>
      </w:r>
    </w:p>
    <w:p w14:paraId="35D3DC16" w14:textId="31FB46C1" w:rsidR="000E29F1" w:rsidRDefault="000E29F1" w:rsidP="000E29F1">
      <w:pPr>
        <w:pStyle w:val="afffffffffff5"/>
        <w:ind w:left="420" w:hangingChars="200" w:hanging="420"/>
        <w:rPr>
          <w:rFonts w:ascii="黑体" w:eastAsia="黑体" w:hAnsi="黑体"/>
        </w:rPr>
      </w:pPr>
      <w:r w:rsidRPr="000E29F1">
        <w:rPr>
          <w:rFonts w:ascii="黑体" w:eastAsia="黑体" w:hAnsi="黑体"/>
        </w:rPr>
        <w:br/>
      </w:r>
      <w:r w:rsidRPr="00FB155A">
        <w:rPr>
          <w:rFonts w:ascii="Times New Roman" w:eastAsia="黑体"/>
        </w:rPr>
        <w:t>土地利用变化</w:t>
      </w:r>
      <w:r w:rsidRPr="00FB155A">
        <w:rPr>
          <w:rFonts w:ascii="Times New Roman" w:eastAsia="黑体"/>
        </w:rPr>
        <w:t xml:space="preserve"> </w:t>
      </w:r>
      <w:r w:rsidRPr="00F206E2">
        <w:rPr>
          <w:rFonts w:ascii="黑体" w:eastAsia="黑体" w:hAnsi="黑体"/>
        </w:rPr>
        <w:t>land use change</w:t>
      </w:r>
    </w:p>
    <w:p w14:paraId="42D0B5D5" w14:textId="6CA0BB18"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人类利用或管理土地导致的土地覆盖的变化。</w:t>
      </w:r>
    </w:p>
    <w:p w14:paraId="44B6A980" w14:textId="77777777" w:rsidR="000E29F1" w:rsidRPr="00FB155A" w:rsidRDefault="000E29F1" w:rsidP="000E29F1">
      <w:pPr>
        <w:pStyle w:val="affc"/>
        <w:spacing w:before="240" w:after="240"/>
        <w:rPr>
          <w:rFonts w:ascii="Times New Roman"/>
        </w:rPr>
      </w:pPr>
      <w:bookmarkStart w:id="53" w:name="_Toc177976582"/>
      <w:bookmarkStart w:id="54" w:name="_Toc180769765"/>
      <w:bookmarkStart w:id="55" w:name="_Toc181016703"/>
      <w:bookmarkStart w:id="56" w:name="_Toc181020618"/>
      <w:bookmarkStart w:id="57" w:name="_Toc181034382"/>
      <w:bookmarkStart w:id="58" w:name="_Toc181351582"/>
      <w:bookmarkStart w:id="59" w:name="_Toc181353172"/>
      <w:r w:rsidRPr="00FB155A">
        <w:rPr>
          <w:rFonts w:ascii="Times New Roman"/>
        </w:rPr>
        <w:t>一般规定</w:t>
      </w:r>
      <w:bookmarkEnd w:id="53"/>
      <w:bookmarkEnd w:id="54"/>
      <w:bookmarkEnd w:id="55"/>
      <w:bookmarkEnd w:id="56"/>
      <w:bookmarkEnd w:id="57"/>
      <w:bookmarkEnd w:id="58"/>
      <w:bookmarkEnd w:id="59"/>
    </w:p>
    <w:p w14:paraId="2E916AF1" w14:textId="77777777" w:rsidR="000E29F1" w:rsidRPr="00FB155A" w:rsidRDefault="000E29F1" w:rsidP="000E29F1">
      <w:pPr>
        <w:pStyle w:val="affd"/>
        <w:spacing w:before="120" w:after="120"/>
        <w:rPr>
          <w:rFonts w:ascii="Times New Roman"/>
        </w:rPr>
      </w:pPr>
      <w:bookmarkStart w:id="60" w:name="_Toc177976583"/>
      <w:bookmarkStart w:id="61" w:name="_Toc180769766"/>
      <w:bookmarkStart w:id="62" w:name="_Toc181016704"/>
      <w:bookmarkStart w:id="63" w:name="_Toc181020619"/>
      <w:bookmarkStart w:id="64" w:name="_Toc181034383"/>
      <w:bookmarkStart w:id="65" w:name="_Toc181351583"/>
      <w:bookmarkStart w:id="66" w:name="_Toc181353173"/>
      <w:r w:rsidRPr="00FB155A">
        <w:rPr>
          <w:rFonts w:ascii="Times New Roman"/>
        </w:rPr>
        <w:t>清单要素</w:t>
      </w:r>
      <w:bookmarkEnd w:id="60"/>
      <w:bookmarkEnd w:id="61"/>
      <w:bookmarkEnd w:id="62"/>
      <w:bookmarkEnd w:id="63"/>
      <w:bookmarkEnd w:id="64"/>
      <w:bookmarkEnd w:id="65"/>
      <w:bookmarkEnd w:id="66"/>
    </w:p>
    <w:p w14:paraId="1BC0786B" w14:textId="77777777" w:rsidR="000E29F1" w:rsidRPr="00FB155A" w:rsidRDefault="000E29F1" w:rsidP="000E29F1">
      <w:pPr>
        <w:pStyle w:val="afffffffff1"/>
        <w:rPr>
          <w:rFonts w:ascii="Times New Roman"/>
        </w:rPr>
      </w:pPr>
      <w:r w:rsidRPr="00FB155A">
        <w:rPr>
          <w:rFonts w:ascii="Times New Roman"/>
        </w:rPr>
        <w:t>活动类型</w:t>
      </w:r>
    </w:p>
    <w:p w14:paraId="41D864AE"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在滨海湿地进行的与温室气体排放或清除相关的活动类型见表</w:t>
      </w:r>
      <w:r w:rsidRPr="00FB155A">
        <w:rPr>
          <w:rFonts w:ascii="Times New Roman" w:hAnsi="Times New Roman"/>
        </w:rPr>
        <w:t>1</w:t>
      </w:r>
      <w:r w:rsidRPr="00FB155A">
        <w:rPr>
          <w:rFonts w:ascii="Times New Roman" w:hAnsi="Times New Roman"/>
        </w:rPr>
        <w:t>。</w:t>
      </w:r>
    </w:p>
    <w:p w14:paraId="259B4FD0" w14:textId="77777777" w:rsidR="000E29F1" w:rsidRPr="00FB155A" w:rsidRDefault="000E29F1" w:rsidP="000E29F1">
      <w:pPr>
        <w:pStyle w:val="aff2"/>
        <w:spacing w:before="120" w:after="120"/>
        <w:rPr>
          <w:rFonts w:ascii="Times New Roman"/>
        </w:rPr>
      </w:pPr>
      <w:r w:rsidRPr="00FB155A">
        <w:rPr>
          <w:rFonts w:ascii="Times New Roman"/>
        </w:rPr>
        <w:t>与滨海湿地相关的土地利用变化和活动</w:t>
      </w:r>
    </w:p>
    <w:tbl>
      <w:tblPr>
        <w:tblW w:w="5050" w:type="pct"/>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CellMar>
          <w:top w:w="55" w:type="dxa"/>
          <w:left w:w="0" w:type="dxa"/>
          <w:bottom w:w="55" w:type="dxa"/>
          <w:right w:w="0" w:type="dxa"/>
        </w:tblCellMar>
        <w:tblLook w:val="04A0" w:firstRow="1" w:lastRow="0" w:firstColumn="1" w:lastColumn="0" w:noHBand="0" w:noVBand="1"/>
      </w:tblPr>
      <w:tblGrid>
        <w:gridCol w:w="2563"/>
        <w:gridCol w:w="4289"/>
        <w:gridCol w:w="2575"/>
      </w:tblGrid>
      <w:tr w:rsidR="000E29F1" w:rsidRPr="00FB155A" w14:paraId="45266101" w14:textId="77777777" w:rsidTr="002D6C7A">
        <w:trPr>
          <w:jc w:val="center"/>
        </w:trPr>
        <w:tc>
          <w:tcPr>
            <w:tcW w:w="1359" w:type="pct"/>
            <w:tcBorders>
              <w:top w:val="single" w:sz="8" w:space="0" w:color="000000"/>
            </w:tcBorders>
          </w:tcPr>
          <w:p w14:paraId="5251A7EB" w14:textId="77777777" w:rsidR="000E29F1" w:rsidRPr="00FB155A" w:rsidRDefault="000E29F1" w:rsidP="002D6C7A">
            <w:pPr>
              <w:pStyle w:val="TableContents"/>
              <w:jc w:val="center"/>
              <w:rPr>
                <w:rFonts w:ascii="Times New Roman" w:eastAsia="仿宋_GB2312" w:hAnsi="Times New Roman" w:cs="Times New Roman"/>
                <w:sz w:val="18"/>
              </w:rPr>
            </w:pPr>
            <w:r w:rsidRPr="00FB155A">
              <w:rPr>
                <w:rFonts w:ascii="Times New Roman" w:eastAsia="仿宋_GB2312" w:hAnsi="Times New Roman" w:cs="Times New Roman"/>
                <w:sz w:val="18"/>
              </w:rPr>
              <w:t>土地利用变化类型</w:t>
            </w:r>
          </w:p>
        </w:tc>
        <w:tc>
          <w:tcPr>
            <w:tcW w:w="2275" w:type="pct"/>
            <w:tcBorders>
              <w:top w:val="single" w:sz="8" w:space="0" w:color="000000"/>
            </w:tcBorders>
            <w:shd w:val="clear" w:color="auto" w:fill="auto"/>
            <w:vAlign w:val="center"/>
          </w:tcPr>
          <w:p w14:paraId="21A3B58B" w14:textId="77777777" w:rsidR="000E29F1" w:rsidRPr="00FB155A" w:rsidRDefault="000E29F1" w:rsidP="002D6C7A">
            <w:pPr>
              <w:pStyle w:val="TableContents"/>
              <w:jc w:val="center"/>
              <w:rPr>
                <w:rFonts w:ascii="Times New Roman" w:eastAsia="仿宋_GB2312" w:hAnsi="Times New Roman" w:cs="Times New Roman"/>
                <w:sz w:val="18"/>
              </w:rPr>
            </w:pPr>
            <w:r w:rsidRPr="00FB155A">
              <w:rPr>
                <w:rFonts w:ascii="Times New Roman" w:eastAsia="仿宋_GB2312" w:hAnsi="Times New Roman" w:cs="Times New Roman"/>
                <w:sz w:val="18"/>
              </w:rPr>
              <w:t>活动类型</w:t>
            </w:r>
          </w:p>
        </w:tc>
        <w:tc>
          <w:tcPr>
            <w:tcW w:w="1366" w:type="pct"/>
            <w:tcBorders>
              <w:top w:val="single" w:sz="8" w:space="0" w:color="000000"/>
            </w:tcBorders>
            <w:shd w:val="clear" w:color="auto" w:fill="auto"/>
            <w:vAlign w:val="center"/>
          </w:tcPr>
          <w:p w14:paraId="207860CD" w14:textId="77777777" w:rsidR="000E29F1" w:rsidRPr="00FB155A" w:rsidRDefault="000E29F1" w:rsidP="002D6C7A">
            <w:pPr>
              <w:pStyle w:val="TableContents"/>
              <w:jc w:val="center"/>
              <w:rPr>
                <w:rFonts w:ascii="Times New Roman" w:eastAsia="仿宋_GB2312" w:hAnsi="Times New Roman" w:cs="Times New Roman"/>
                <w:sz w:val="18"/>
              </w:rPr>
            </w:pPr>
            <w:r w:rsidRPr="00FB155A">
              <w:rPr>
                <w:rFonts w:ascii="Times New Roman" w:eastAsia="仿宋_GB2312" w:hAnsi="Times New Roman" w:cs="Times New Roman"/>
                <w:sz w:val="18"/>
              </w:rPr>
              <w:t>受影响的植被类型</w:t>
            </w:r>
          </w:p>
        </w:tc>
      </w:tr>
      <w:tr w:rsidR="000E29F1" w:rsidRPr="00FB155A" w14:paraId="5B8FD0F1" w14:textId="77777777" w:rsidTr="002D6C7A">
        <w:trPr>
          <w:trHeight w:val="161"/>
          <w:jc w:val="center"/>
        </w:trPr>
        <w:tc>
          <w:tcPr>
            <w:tcW w:w="5000" w:type="pct"/>
            <w:gridSpan w:val="3"/>
          </w:tcPr>
          <w:p w14:paraId="6C64369B" w14:textId="77777777" w:rsidR="000E29F1" w:rsidRPr="00FB155A" w:rsidRDefault="000E29F1" w:rsidP="002D6C7A">
            <w:pPr>
              <w:pStyle w:val="TableContents"/>
              <w:jc w:val="center"/>
              <w:rPr>
                <w:rFonts w:ascii="Times New Roman" w:eastAsia="仿宋_GB2312" w:hAnsi="Times New Roman" w:cs="Times New Roman"/>
                <w:b/>
                <w:bCs/>
                <w:sz w:val="18"/>
              </w:rPr>
            </w:pPr>
            <w:r w:rsidRPr="00FB155A">
              <w:rPr>
                <w:rFonts w:ascii="Times New Roman" w:eastAsia="仿宋_GB2312" w:hAnsi="Times New Roman" w:cs="Times New Roman"/>
                <w:b/>
                <w:bCs/>
                <w:sz w:val="18"/>
              </w:rPr>
              <w:t>与二氧化碳（</w:t>
            </w:r>
            <w:r w:rsidRPr="00FB155A">
              <w:rPr>
                <w:rFonts w:ascii="Times New Roman" w:eastAsia="仿宋_GB2312" w:hAnsi="Times New Roman" w:cs="Times New Roman"/>
                <w:b/>
                <w:bCs/>
                <w:sz w:val="18"/>
              </w:rPr>
              <w:t>CO</w:t>
            </w:r>
            <w:r w:rsidRPr="00FB155A">
              <w:rPr>
                <w:rFonts w:ascii="Times New Roman" w:eastAsia="仿宋_GB2312" w:hAnsi="Times New Roman" w:cs="Times New Roman"/>
                <w:b/>
                <w:bCs/>
                <w:sz w:val="18"/>
                <w:vertAlign w:val="subscript"/>
              </w:rPr>
              <w:t>2</w:t>
            </w:r>
            <w:r w:rsidRPr="00FB155A">
              <w:rPr>
                <w:rFonts w:ascii="Times New Roman" w:eastAsia="仿宋_GB2312" w:hAnsi="Times New Roman" w:cs="Times New Roman"/>
                <w:b/>
                <w:bCs/>
                <w:sz w:val="18"/>
              </w:rPr>
              <w:t>）排放和清除相关的活动</w:t>
            </w:r>
          </w:p>
        </w:tc>
      </w:tr>
      <w:tr w:rsidR="000E29F1" w:rsidRPr="00FB155A" w14:paraId="43E46EC9" w14:textId="77777777" w:rsidTr="002D6C7A">
        <w:trPr>
          <w:jc w:val="center"/>
        </w:trPr>
        <w:tc>
          <w:tcPr>
            <w:tcW w:w="1359" w:type="pct"/>
            <w:vMerge w:val="restart"/>
            <w:vAlign w:val="center"/>
          </w:tcPr>
          <w:p w14:paraId="374F9879" w14:textId="77777777" w:rsidR="000E29F1" w:rsidRPr="00FB155A" w:rsidRDefault="000E29F1" w:rsidP="002D6C7A">
            <w:pPr>
              <w:pStyle w:val="TableContents"/>
              <w:jc w:val="center"/>
              <w:rPr>
                <w:rFonts w:ascii="Times New Roman" w:eastAsia="仿宋_GB2312" w:hAnsi="Times New Roman" w:cs="Times New Roman"/>
                <w:sz w:val="18"/>
              </w:rPr>
            </w:pPr>
            <w:r w:rsidRPr="00FB155A">
              <w:rPr>
                <w:rFonts w:ascii="Times New Roman" w:eastAsia="仿宋_GB2312" w:hAnsi="Times New Roman" w:cs="Times New Roman"/>
                <w:sz w:val="18"/>
              </w:rPr>
              <w:t>湿地仍然为湿地</w:t>
            </w:r>
          </w:p>
        </w:tc>
        <w:tc>
          <w:tcPr>
            <w:tcW w:w="2275" w:type="pct"/>
            <w:shd w:val="clear" w:color="auto" w:fill="auto"/>
            <w:vAlign w:val="center"/>
          </w:tcPr>
          <w:p w14:paraId="03993B85"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种植、间伐、收获木材或薪柴木炭生产</w:t>
            </w:r>
          </w:p>
        </w:tc>
        <w:tc>
          <w:tcPr>
            <w:tcW w:w="1366" w:type="pct"/>
            <w:shd w:val="clear" w:color="auto" w:fill="auto"/>
            <w:vAlign w:val="center"/>
          </w:tcPr>
          <w:p w14:paraId="288CFD76"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红树林</w:t>
            </w:r>
          </w:p>
        </w:tc>
      </w:tr>
      <w:tr w:rsidR="000E29F1" w:rsidRPr="00FB155A" w14:paraId="7E342713" w14:textId="77777777" w:rsidTr="002D6C7A">
        <w:trPr>
          <w:jc w:val="center"/>
        </w:trPr>
        <w:tc>
          <w:tcPr>
            <w:tcW w:w="1359" w:type="pct"/>
            <w:vMerge/>
            <w:shd w:val="clear" w:color="auto" w:fill="auto"/>
            <w:vAlign w:val="center"/>
          </w:tcPr>
          <w:p w14:paraId="2D7AE379" w14:textId="77777777" w:rsidR="000E29F1" w:rsidRPr="00FB155A" w:rsidRDefault="000E29F1" w:rsidP="002D6C7A">
            <w:pPr>
              <w:pStyle w:val="TableContents"/>
              <w:jc w:val="center"/>
              <w:rPr>
                <w:rFonts w:ascii="Times New Roman" w:eastAsia="仿宋_GB2312" w:hAnsi="Times New Roman" w:cs="Times New Roman"/>
                <w:sz w:val="18"/>
              </w:rPr>
            </w:pPr>
          </w:p>
        </w:tc>
        <w:tc>
          <w:tcPr>
            <w:tcW w:w="2275" w:type="pct"/>
            <w:shd w:val="clear" w:color="auto" w:fill="auto"/>
            <w:vAlign w:val="center"/>
          </w:tcPr>
          <w:p w14:paraId="5E755340"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在未排干的土壤上重建植被</w:t>
            </w:r>
          </w:p>
        </w:tc>
        <w:tc>
          <w:tcPr>
            <w:tcW w:w="1366" w:type="pct"/>
            <w:shd w:val="clear" w:color="auto" w:fill="auto"/>
            <w:vAlign w:val="center"/>
          </w:tcPr>
          <w:p w14:paraId="5607A43A"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海草床</w:t>
            </w:r>
          </w:p>
        </w:tc>
      </w:tr>
      <w:tr w:rsidR="000E29F1" w:rsidRPr="00FB155A" w14:paraId="0BB3672F" w14:textId="77777777" w:rsidTr="002D6C7A">
        <w:trPr>
          <w:jc w:val="center"/>
        </w:trPr>
        <w:tc>
          <w:tcPr>
            <w:tcW w:w="1359" w:type="pct"/>
            <w:vMerge w:val="restart"/>
            <w:vAlign w:val="center"/>
          </w:tcPr>
          <w:p w14:paraId="31CBF439" w14:textId="77777777" w:rsidR="000E29F1" w:rsidRPr="00FB155A" w:rsidRDefault="000E29F1" w:rsidP="002D6C7A">
            <w:pPr>
              <w:pStyle w:val="TableContents"/>
              <w:jc w:val="center"/>
              <w:rPr>
                <w:rFonts w:ascii="Times New Roman" w:eastAsia="仿宋_GB2312" w:hAnsi="Times New Roman" w:cs="Times New Roman"/>
                <w:sz w:val="18"/>
              </w:rPr>
            </w:pPr>
            <w:r w:rsidRPr="00FB155A">
              <w:rPr>
                <w:rFonts w:ascii="Times New Roman" w:eastAsia="仿宋_GB2312" w:hAnsi="Times New Roman" w:cs="Times New Roman"/>
                <w:sz w:val="18"/>
              </w:rPr>
              <w:lastRenderedPageBreak/>
              <w:t>湿地转化为非湿地</w:t>
            </w:r>
          </w:p>
        </w:tc>
        <w:tc>
          <w:tcPr>
            <w:tcW w:w="2275" w:type="pct"/>
            <w:shd w:val="clear" w:color="auto" w:fill="auto"/>
            <w:vAlign w:val="center"/>
          </w:tcPr>
          <w:p w14:paraId="7864ECF8"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港口、码头和海洋工程建设</w:t>
            </w:r>
            <w:r w:rsidRPr="00FB155A">
              <w:rPr>
                <w:rFonts w:ascii="Times New Roman" w:eastAsia="仿宋_GB2312" w:hAnsi="Times New Roman" w:cs="Times New Roman"/>
                <w:sz w:val="18"/>
              </w:rPr>
              <w:t xml:space="preserve"> </w:t>
            </w:r>
          </w:p>
        </w:tc>
        <w:tc>
          <w:tcPr>
            <w:tcW w:w="1366" w:type="pct"/>
            <w:shd w:val="clear" w:color="auto" w:fill="auto"/>
            <w:vAlign w:val="center"/>
          </w:tcPr>
          <w:p w14:paraId="52E3E41F"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红树林、滨海盐沼、海草床</w:t>
            </w:r>
          </w:p>
        </w:tc>
      </w:tr>
      <w:tr w:rsidR="000E29F1" w:rsidRPr="00FB155A" w14:paraId="24CEF3B0" w14:textId="77777777" w:rsidTr="002D6C7A">
        <w:trPr>
          <w:jc w:val="center"/>
        </w:trPr>
        <w:tc>
          <w:tcPr>
            <w:tcW w:w="1359" w:type="pct"/>
            <w:vMerge/>
            <w:vAlign w:val="center"/>
          </w:tcPr>
          <w:p w14:paraId="7C8A3B74" w14:textId="77777777" w:rsidR="000E29F1" w:rsidRPr="00FB155A" w:rsidRDefault="000E29F1" w:rsidP="002D6C7A">
            <w:pPr>
              <w:pStyle w:val="TableContents"/>
              <w:jc w:val="center"/>
              <w:rPr>
                <w:rFonts w:ascii="Times New Roman" w:eastAsia="仿宋_GB2312" w:hAnsi="Times New Roman" w:cs="Times New Roman"/>
                <w:sz w:val="18"/>
              </w:rPr>
            </w:pPr>
          </w:p>
        </w:tc>
        <w:tc>
          <w:tcPr>
            <w:tcW w:w="2275" w:type="pct"/>
            <w:shd w:val="clear" w:color="auto" w:fill="auto"/>
            <w:vAlign w:val="center"/>
          </w:tcPr>
          <w:p w14:paraId="5E17D8FC"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水产养殖塘、盐池建设</w:t>
            </w:r>
          </w:p>
        </w:tc>
        <w:tc>
          <w:tcPr>
            <w:tcW w:w="1366" w:type="pct"/>
            <w:shd w:val="clear" w:color="auto" w:fill="auto"/>
            <w:vAlign w:val="center"/>
          </w:tcPr>
          <w:p w14:paraId="53EC2186"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红树林、滨海盐沼</w:t>
            </w:r>
          </w:p>
        </w:tc>
      </w:tr>
      <w:tr w:rsidR="000E29F1" w:rsidRPr="00FB155A" w14:paraId="6BA0CC7F" w14:textId="77777777" w:rsidTr="002D6C7A">
        <w:trPr>
          <w:jc w:val="center"/>
        </w:trPr>
        <w:tc>
          <w:tcPr>
            <w:tcW w:w="1359" w:type="pct"/>
            <w:vMerge/>
            <w:vAlign w:val="center"/>
          </w:tcPr>
          <w:p w14:paraId="326770E5" w14:textId="77777777" w:rsidR="000E29F1" w:rsidRPr="00FB155A" w:rsidRDefault="000E29F1" w:rsidP="002D6C7A">
            <w:pPr>
              <w:pStyle w:val="TableContents"/>
              <w:jc w:val="center"/>
              <w:rPr>
                <w:rFonts w:ascii="Times New Roman" w:eastAsia="仿宋_GB2312" w:hAnsi="Times New Roman" w:cs="Times New Roman"/>
                <w:sz w:val="18"/>
              </w:rPr>
            </w:pPr>
          </w:p>
        </w:tc>
        <w:tc>
          <w:tcPr>
            <w:tcW w:w="2275" w:type="pct"/>
            <w:shd w:val="clear" w:color="auto" w:fill="auto"/>
            <w:vAlign w:val="center"/>
          </w:tcPr>
          <w:p w14:paraId="4562BF62"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农业、林业、控制蚊虫为目的的湿地排干</w:t>
            </w:r>
          </w:p>
        </w:tc>
        <w:tc>
          <w:tcPr>
            <w:tcW w:w="1366" w:type="pct"/>
            <w:shd w:val="clear" w:color="auto" w:fill="auto"/>
            <w:vAlign w:val="center"/>
          </w:tcPr>
          <w:p w14:paraId="7854E34C"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红树林、滨海盐沼</w:t>
            </w:r>
          </w:p>
        </w:tc>
      </w:tr>
      <w:tr w:rsidR="000E29F1" w:rsidRPr="00FB155A" w14:paraId="74F65CEB" w14:textId="77777777" w:rsidTr="002D6C7A">
        <w:trPr>
          <w:jc w:val="center"/>
        </w:trPr>
        <w:tc>
          <w:tcPr>
            <w:tcW w:w="1359" w:type="pct"/>
            <w:vAlign w:val="center"/>
          </w:tcPr>
          <w:p w14:paraId="12D227F0" w14:textId="77777777" w:rsidR="000E29F1" w:rsidRPr="00FB155A" w:rsidRDefault="000E29F1" w:rsidP="002D6C7A">
            <w:pPr>
              <w:pStyle w:val="TableContents"/>
              <w:jc w:val="center"/>
              <w:rPr>
                <w:rFonts w:ascii="Times New Roman" w:eastAsia="仿宋_GB2312" w:hAnsi="Times New Roman" w:cs="Times New Roman"/>
                <w:sz w:val="18"/>
              </w:rPr>
            </w:pPr>
            <w:r w:rsidRPr="00FB155A">
              <w:rPr>
                <w:rFonts w:ascii="Times New Roman" w:eastAsia="仿宋_GB2312" w:hAnsi="Times New Roman" w:cs="Times New Roman"/>
                <w:sz w:val="18"/>
              </w:rPr>
              <w:t>非湿地转化为湿地</w:t>
            </w:r>
          </w:p>
        </w:tc>
        <w:tc>
          <w:tcPr>
            <w:tcW w:w="2275" w:type="pct"/>
            <w:shd w:val="clear" w:color="auto" w:fill="auto"/>
            <w:vAlign w:val="center"/>
          </w:tcPr>
          <w:p w14:paraId="2352E926"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通过恢复水文和重建植被将排干土壤转化为饱和土壤</w:t>
            </w:r>
          </w:p>
        </w:tc>
        <w:tc>
          <w:tcPr>
            <w:tcW w:w="1366" w:type="pct"/>
            <w:shd w:val="clear" w:color="auto" w:fill="auto"/>
            <w:vAlign w:val="center"/>
          </w:tcPr>
          <w:p w14:paraId="3EC70ACE"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红树林、滨海盐沼</w:t>
            </w:r>
          </w:p>
        </w:tc>
      </w:tr>
      <w:tr w:rsidR="000E29F1" w:rsidRPr="00FB155A" w14:paraId="0086E06E" w14:textId="77777777" w:rsidTr="002D6C7A">
        <w:trPr>
          <w:jc w:val="center"/>
        </w:trPr>
        <w:tc>
          <w:tcPr>
            <w:tcW w:w="5000" w:type="pct"/>
            <w:gridSpan w:val="3"/>
          </w:tcPr>
          <w:p w14:paraId="2A57ACA4" w14:textId="77777777" w:rsidR="000E29F1" w:rsidRPr="00FB155A" w:rsidRDefault="000E29F1" w:rsidP="002D6C7A">
            <w:pPr>
              <w:pStyle w:val="TableContents"/>
              <w:jc w:val="center"/>
              <w:rPr>
                <w:rFonts w:ascii="Times New Roman" w:eastAsia="仿宋_GB2312" w:hAnsi="Times New Roman" w:cs="Times New Roman"/>
                <w:b/>
                <w:bCs/>
                <w:sz w:val="18"/>
              </w:rPr>
            </w:pPr>
            <w:r w:rsidRPr="00FB155A">
              <w:rPr>
                <w:rFonts w:ascii="Times New Roman" w:eastAsia="仿宋_GB2312" w:hAnsi="Times New Roman" w:cs="Times New Roman"/>
                <w:b/>
                <w:bCs/>
                <w:sz w:val="18"/>
              </w:rPr>
              <w:t>与非</w:t>
            </w:r>
            <w:r w:rsidRPr="00FB155A">
              <w:rPr>
                <w:rFonts w:ascii="Times New Roman" w:eastAsia="仿宋_GB2312" w:hAnsi="Times New Roman" w:cs="Times New Roman"/>
                <w:b/>
                <w:bCs/>
                <w:sz w:val="18"/>
              </w:rPr>
              <w:t>CO</w:t>
            </w:r>
            <w:r w:rsidRPr="00FB155A">
              <w:rPr>
                <w:rFonts w:ascii="Times New Roman" w:eastAsia="仿宋_GB2312" w:hAnsi="Times New Roman" w:cs="Times New Roman"/>
                <w:b/>
                <w:bCs/>
                <w:sz w:val="18"/>
                <w:vertAlign w:val="subscript"/>
              </w:rPr>
              <w:t>2</w:t>
            </w:r>
            <w:r w:rsidRPr="00FB155A">
              <w:rPr>
                <w:rFonts w:ascii="Times New Roman" w:eastAsia="仿宋_GB2312" w:hAnsi="Times New Roman" w:cs="Times New Roman"/>
                <w:b/>
                <w:bCs/>
                <w:sz w:val="18"/>
              </w:rPr>
              <w:t>排放相关的活动</w:t>
            </w:r>
          </w:p>
        </w:tc>
      </w:tr>
      <w:tr w:rsidR="000E29F1" w:rsidRPr="00FB155A" w14:paraId="2795C3FD" w14:textId="77777777" w:rsidTr="002D6C7A">
        <w:trPr>
          <w:jc w:val="center"/>
        </w:trPr>
        <w:tc>
          <w:tcPr>
            <w:tcW w:w="1359" w:type="pct"/>
          </w:tcPr>
          <w:p w14:paraId="515C8F10"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非湿地转化为湿地</w:t>
            </w:r>
          </w:p>
        </w:tc>
        <w:tc>
          <w:tcPr>
            <w:tcW w:w="2275" w:type="pct"/>
            <w:shd w:val="clear" w:color="auto" w:fill="auto"/>
            <w:vAlign w:val="center"/>
          </w:tcPr>
          <w:p w14:paraId="66E92E01"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恢复水文后产生的甲烷（</w:t>
            </w:r>
            <w:r w:rsidRPr="00FB155A">
              <w:rPr>
                <w:rFonts w:ascii="Times New Roman" w:eastAsia="仿宋_GB2312" w:hAnsi="Times New Roman" w:cs="Times New Roman"/>
                <w:sz w:val="18"/>
              </w:rPr>
              <w:t>CH</w:t>
            </w:r>
            <w:r w:rsidRPr="00FB155A">
              <w:rPr>
                <w:rFonts w:ascii="Times New Roman" w:eastAsia="仿宋_GB2312" w:hAnsi="Times New Roman" w:cs="Times New Roman"/>
                <w:sz w:val="18"/>
                <w:vertAlign w:val="subscript"/>
              </w:rPr>
              <w:t>4</w:t>
            </w:r>
            <w:r w:rsidRPr="00FB155A">
              <w:rPr>
                <w:rFonts w:ascii="Times New Roman" w:eastAsia="仿宋_GB2312" w:hAnsi="Times New Roman" w:cs="Times New Roman"/>
                <w:sz w:val="18"/>
              </w:rPr>
              <w:t>）排放</w:t>
            </w:r>
          </w:p>
        </w:tc>
        <w:tc>
          <w:tcPr>
            <w:tcW w:w="1366" w:type="pct"/>
            <w:shd w:val="clear" w:color="auto" w:fill="auto"/>
            <w:vAlign w:val="center"/>
          </w:tcPr>
          <w:p w14:paraId="1A96D5D3"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红树林、滨海盐沼</w:t>
            </w:r>
          </w:p>
        </w:tc>
      </w:tr>
      <w:tr w:rsidR="000E29F1" w:rsidRPr="00FB155A" w14:paraId="0C9B1DAB" w14:textId="77777777" w:rsidTr="002D6C7A">
        <w:trPr>
          <w:jc w:val="center"/>
        </w:trPr>
        <w:tc>
          <w:tcPr>
            <w:tcW w:w="1359" w:type="pct"/>
            <w:shd w:val="clear" w:color="auto" w:fill="auto"/>
          </w:tcPr>
          <w:p w14:paraId="378C8D90"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水产养殖</w:t>
            </w:r>
          </w:p>
        </w:tc>
        <w:tc>
          <w:tcPr>
            <w:tcW w:w="2275" w:type="pct"/>
            <w:shd w:val="clear" w:color="auto" w:fill="auto"/>
            <w:vAlign w:val="center"/>
          </w:tcPr>
          <w:p w14:paraId="261FA02F"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水产养殖产生的氧化亚氮（</w:t>
            </w:r>
            <w:bookmarkStart w:id="67" w:name="OLE_LINK3"/>
            <w:r w:rsidRPr="00FB155A">
              <w:rPr>
                <w:rFonts w:ascii="Times New Roman" w:eastAsia="仿宋_GB2312" w:hAnsi="Times New Roman" w:cs="Times New Roman"/>
                <w:sz w:val="18"/>
              </w:rPr>
              <w:t>N</w:t>
            </w:r>
            <w:r w:rsidRPr="00FB155A">
              <w:rPr>
                <w:rFonts w:ascii="Times New Roman" w:eastAsia="仿宋_GB2312" w:hAnsi="Times New Roman" w:cs="Times New Roman"/>
                <w:sz w:val="18"/>
                <w:vertAlign w:val="subscript"/>
              </w:rPr>
              <w:t>2</w:t>
            </w:r>
            <w:r w:rsidRPr="00FB155A">
              <w:rPr>
                <w:rFonts w:ascii="Times New Roman" w:eastAsia="仿宋_GB2312" w:hAnsi="Times New Roman" w:cs="Times New Roman"/>
                <w:sz w:val="18"/>
              </w:rPr>
              <w:t>O</w:t>
            </w:r>
            <w:bookmarkEnd w:id="67"/>
            <w:r w:rsidRPr="00FB155A">
              <w:rPr>
                <w:rFonts w:ascii="Times New Roman" w:eastAsia="仿宋_GB2312" w:hAnsi="Times New Roman" w:cs="Times New Roman"/>
                <w:sz w:val="18"/>
              </w:rPr>
              <w:t>）排放</w:t>
            </w:r>
          </w:p>
        </w:tc>
        <w:tc>
          <w:tcPr>
            <w:tcW w:w="1366" w:type="pct"/>
            <w:shd w:val="clear" w:color="auto" w:fill="auto"/>
            <w:vAlign w:val="center"/>
          </w:tcPr>
          <w:p w14:paraId="265100DE" w14:textId="77777777" w:rsidR="000E29F1" w:rsidRPr="00FB155A" w:rsidRDefault="000E29F1" w:rsidP="002D6C7A">
            <w:pPr>
              <w:pStyle w:val="TableContents"/>
              <w:rPr>
                <w:rFonts w:ascii="Times New Roman" w:eastAsia="仿宋_GB2312" w:hAnsi="Times New Roman" w:cs="Times New Roman"/>
                <w:sz w:val="18"/>
              </w:rPr>
            </w:pPr>
            <w:r w:rsidRPr="00FB155A">
              <w:rPr>
                <w:rFonts w:ascii="Times New Roman" w:eastAsia="仿宋_GB2312" w:hAnsi="Times New Roman" w:cs="Times New Roman"/>
                <w:sz w:val="18"/>
              </w:rPr>
              <w:t>红树林、滨海盐沼、海草床</w:t>
            </w:r>
          </w:p>
        </w:tc>
      </w:tr>
    </w:tbl>
    <w:p w14:paraId="35CDD481" w14:textId="77777777" w:rsidR="000E29F1" w:rsidRPr="00FB155A" w:rsidRDefault="000E29F1" w:rsidP="000E29F1">
      <w:pPr>
        <w:pStyle w:val="affe"/>
        <w:spacing w:before="120" w:after="120"/>
        <w:rPr>
          <w:rFonts w:ascii="Times New Roman"/>
        </w:rPr>
      </w:pPr>
      <w:bookmarkStart w:id="68" w:name="_Toc180769767"/>
      <w:bookmarkStart w:id="69" w:name="_Toc181016705"/>
      <w:bookmarkStart w:id="70" w:name="_Toc181020620"/>
      <w:bookmarkStart w:id="71" w:name="_Toc181034384"/>
      <w:r w:rsidRPr="00FB155A">
        <w:rPr>
          <w:rFonts w:ascii="Times New Roman"/>
        </w:rPr>
        <w:t>植被类型</w:t>
      </w:r>
      <w:bookmarkEnd w:id="68"/>
      <w:bookmarkEnd w:id="69"/>
      <w:bookmarkEnd w:id="70"/>
      <w:bookmarkEnd w:id="71"/>
    </w:p>
    <w:p w14:paraId="345E3939" w14:textId="77777777" w:rsidR="000E29F1" w:rsidRPr="00FB155A" w:rsidRDefault="000E29F1" w:rsidP="000E29F1">
      <w:pPr>
        <w:pStyle w:val="affffb"/>
        <w:ind w:firstLine="420"/>
        <w:rPr>
          <w:rFonts w:ascii="Times New Roman"/>
        </w:rPr>
      </w:pPr>
      <w:r w:rsidRPr="00FB155A">
        <w:rPr>
          <w:rFonts w:ascii="Times New Roman"/>
        </w:rPr>
        <w:t>清单编制涉及的植被类型包括红树林、滨海盐沼和海草床。</w:t>
      </w:r>
    </w:p>
    <w:p w14:paraId="1DC609D0" w14:textId="77777777" w:rsidR="000E29F1" w:rsidRPr="00FB155A" w:rsidRDefault="000E29F1" w:rsidP="000E29F1">
      <w:pPr>
        <w:pStyle w:val="affe"/>
        <w:spacing w:before="120" w:after="120"/>
        <w:rPr>
          <w:rFonts w:ascii="Times New Roman"/>
        </w:rPr>
      </w:pPr>
      <w:bookmarkStart w:id="72" w:name="_Toc180769768"/>
      <w:bookmarkStart w:id="73" w:name="_Toc181016706"/>
      <w:bookmarkStart w:id="74" w:name="_Toc181020621"/>
      <w:bookmarkStart w:id="75" w:name="_Toc181034385"/>
      <w:r w:rsidRPr="00FB155A">
        <w:rPr>
          <w:rFonts w:ascii="Times New Roman"/>
        </w:rPr>
        <w:t>土地利用变化类型</w:t>
      </w:r>
      <w:bookmarkEnd w:id="72"/>
      <w:bookmarkEnd w:id="73"/>
      <w:bookmarkEnd w:id="74"/>
      <w:bookmarkEnd w:id="75"/>
    </w:p>
    <w:p w14:paraId="51733CB0"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土地利用变化类型包括湿地仍然为湿地、湿地转化为非湿地、非湿地转化为湿地和水产养殖四类，它们与活动类型和植被类型的对应关系见表</w:t>
      </w:r>
      <w:r w:rsidRPr="00FB155A">
        <w:rPr>
          <w:rFonts w:ascii="Times New Roman" w:hAnsi="Times New Roman"/>
        </w:rPr>
        <w:t>1</w:t>
      </w:r>
      <w:r w:rsidRPr="00FB155A">
        <w:rPr>
          <w:rFonts w:ascii="Times New Roman" w:hAnsi="Times New Roman"/>
        </w:rPr>
        <w:t>。</w:t>
      </w:r>
    </w:p>
    <w:p w14:paraId="4CEC1AC2" w14:textId="77777777" w:rsidR="000E29F1" w:rsidRPr="00FB155A" w:rsidRDefault="000E29F1" w:rsidP="000E29F1">
      <w:pPr>
        <w:pStyle w:val="affe"/>
        <w:spacing w:before="120" w:after="120"/>
        <w:rPr>
          <w:rFonts w:ascii="Times New Roman"/>
        </w:rPr>
      </w:pPr>
      <w:bookmarkStart w:id="76" w:name="_Toc180769769"/>
      <w:bookmarkStart w:id="77" w:name="_Toc181016707"/>
      <w:bookmarkStart w:id="78" w:name="_Toc181020622"/>
      <w:bookmarkStart w:id="79" w:name="_Toc181034386"/>
      <w:r w:rsidRPr="00FB155A">
        <w:rPr>
          <w:rFonts w:ascii="Times New Roman"/>
        </w:rPr>
        <w:t>温室气体类型</w:t>
      </w:r>
      <w:bookmarkEnd w:id="76"/>
      <w:bookmarkEnd w:id="77"/>
      <w:bookmarkEnd w:id="78"/>
      <w:bookmarkEnd w:id="79"/>
    </w:p>
    <w:p w14:paraId="18CB50C2"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清单编制涉及</w:t>
      </w:r>
      <w:r w:rsidRPr="009D7DAF">
        <w:rPr>
          <w:rFonts w:ascii="Times New Roman" w:hAnsi="Times New Roman"/>
        </w:rPr>
        <w:t>CO</w:t>
      </w:r>
      <w:r w:rsidRPr="009D7DAF">
        <w:rPr>
          <w:rFonts w:ascii="Times New Roman" w:hAnsi="Times New Roman"/>
          <w:vertAlign w:val="subscript"/>
        </w:rPr>
        <w:t>2</w:t>
      </w:r>
      <w:r w:rsidRPr="00FB155A">
        <w:rPr>
          <w:rFonts w:ascii="Times New Roman" w:hAnsi="Times New Roman"/>
        </w:rPr>
        <w:t>、</w:t>
      </w:r>
      <w:r w:rsidRPr="009D7DAF">
        <w:rPr>
          <w:rFonts w:ascii="Times New Roman" w:hAnsi="Times New Roman"/>
        </w:rPr>
        <w:t>CH</w:t>
      </w:r>
      <w:r w:rsidRPr="009D7DAF">
        <w:rPr>
          <w:rFonts w:ascii="Times New Roman" w:hAnsi="Times New Roman"/>
          <w:vertAlign w:val="subscript"/>
        </w:rPr>
        <w:t>4</w:t>
      </w:r>
      <w:r w:rsidRPr="00FB155A">
        <w:rPr>
          <w:rFonts w:ascii="Times New Roman" w:hAnsi="Times New Roman"/>
        </w:rPr>
        <w:t>和</w:t>
      </w:r>
      <w:r w:rsidRPr="009D7DAF">
        <w:rPr>
          <w:rFonts w:ascii="Times New Roman" w:hAnsi="Times New Roman"/>
        </w:rPr>
        <w:t>N</w:t>
      </w:r>
      <w:r w:rsidRPr="009D7DAF">
        <w:rPr>
          <w:rFonts w:ascii="Times New Roman" w:hAnsi="Times New Roman"/>
          <w:vertAlign w:val="subscript"/>
        </w:rPr>
        <w:t>2</w:t>
      </w:r>
      <w:r w:rsidRPr="009D7DAF">
        <w:rPr>
          <w:rFonts w:ascii="Times New Roman" w:hAnsi="Times New Roman"/>
        </w:rPr>
        <w:t>O</w:t>
      </w:r>
      <w:r w:rsidRPr="00FB155A">
        <w:rPr>
          <w:rFonts w:ascii="Times New Roman" w:hAnsi="Times New Roman"/>
        </w:rPr>
        <w:t>三类温室气体。</w:t>
      </w:r>
    </w:p>
    <w:p w14:paraId="4AE5D281" w14:textId="77777777" w:rsidR="000E29F1" w:rsidRPr="00FB155A" w:rsidRDefault="000E29F1" w:rsidP="000E29F1">
      <w:pPr>
        <w:pStyle w:val="affd"/>
        <w:spacing w:before="120" w:after="120"/>
        <w:rPr>
          <w:rFonts w:ascii="Times New Roman"/>
        </w:rPr>
      </w:pPr>
      <w:bookmarkStart w:id="80" w:name="_Toc177976584"/>
      <w:bookmarkStart w:id="81" w:name="_Toc180769770"/>
      <w:bookmarkStart w:id="82" w:name="_Toc181016708"/>
      <w:bookmarkStart w:id="83" w:name="_Toc181020623"/>
      <w:bookmarkStart w:id="84" w:name="_Toc181034387"/>
      <w:bookmarkStart w:id="85" w:name="_Toc181351584"/>
      <w:bookmarkStart w:id="86" w:name="_Toc181353174"/>
      <w:r w:rsidRPr="00FB155A">
        <w:rPr>
          <w:rFonts w:ascii="Times New Roman"/>
        </w:rPr>
        <w:t>方法层级</w:t>
      </w:r>
      <w:bookmarkEnd w:id="80"/>
      <w:bookmarkEnd w:id="81"/>
      <w:bookmarkEnd w:id="82"/>
      <w:bookmarkEnd w:id="83"/>
      <w:bookmarkEnd w:id="84"/>
      <w:bookmarkEnd w:id="85"/>
      <w:bookmarkEnd w:id="86"/>
    </w:p>
    <w:p w14:paraId="6DC98942"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根据温室气体排放和清除估算方法的精度和复杂度，方法可划分为第一层级、第二层级和第三层级。各层级适用于不同的数据可获得性和技术能力条件，随着从第一层级到第三层级的提升，估算的准确性和精度逐步提高。</w:t>
      </w:r>
    </w:p>
    <w:p w14:paraId="67A3A67B"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第一层级使用全球通用的默认排放因子和活动数据进行估算，精度较低且具有较高的不确定性，但适合数据有限的情况，提供初步的排放估算。</w:t>
      </w:r>
    </w:p>
    <w:p w14:paraId="0C36A01E"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第二层级采用国家或地区特定的排放因子和活动数据进行估算，与第一层级相比，具有更高的精确度，但需要较高质量的本地数据支持。</w:t>
      </w:r>
    </w:p>
    <w:p w14:paraId="26A953CD"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第三层级采用基于现场监测、模型或详细统计数据的复杂方法，是精度最高的估算层级。该层级通常要求连续监测和高精度的模型，能够提供最为精确的排放估算结果。</w:t>
      </w:r>
    </w:p>
    <w:p w14:paraId="49009C17"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方法层级的选择取决于数据的可获得性、经费预算以及所需的精度要求。</w:t>
      </w:r>
    </w:p>
    <w:p w14:paraId="3770F62C" w14:textId="77777777" w:rsidR="000E29F1" w:rsidRPr="00FB155A" w:rsidRDefault="000E29F1" w:rsidP="000E29F1">
      <w:pPr>
        <w:pStyle w:val="affd"/>
        <w:spacing w:before="120" w:after="120"/>
        <w:rPr>
          <w:rFonts w:ascii="Times New Roman"/>
        </w:rPr>
      </w:pPr>
      <w:bookmarkStart w:id="87" w:name="_Toc177976585"/>
      <w:bookmarkStart w:id="88" w:name="_Toc180769771"/>
      <w:bookmarkStart w:id="89" w:name="_Toc181016709"/>
      <w:bookmarkStart w:id="90" w:name="_Toc181020624"/>
      <w:bookmarkStart w:id="91" w:name="_Toc181034388"/>
      <w:bookmarkStart w:id="92" w:name="_Toc181351585"/>
      <w:bookmarkStart w:id="93" w:name="_Toc181353175"/>
      <w:r w:rsidRPr="00FB155A">
        <w:rPr>
          <w:rFonts w:ascii="Times New Roman"/>
        </w:rPr>
        <w:t>空间边界</w:t>
      </w:r>
      <w:bookmarkEnd w:id="87"/>
      <w:bookmarkEnd w:id="88"/>
      <w:bookmarkEnd w:id="89"/>
      <w:bookmarkEnd w:id="90"/>
      <w:bookmarkEnd w:id="91"/>
      <w:bookmarkEnd w:id="92"/>
      <w:bookmarkEnd w:id="93"/>
    </w:p>
    <w:p w14:paraId="03A0CB55" w14:textId="77777777" w:rsidR="000E29F1" w:rsidRPr="00FB155A" w:rsidRDefault="000E29F1" w:rsidP="000E29F1">
      <w:pPr>
        <w:pStyle w:val="affffb"/>
        <w:ind w:firstLine="420"/>
        <w:rPr>
          <w:rFonts w:ascii="Times New Roman"/>
        </w:rPr>
      </w:pPr>
      <w:r w:rsidRPr="00FB155A">
        <w:rPr>
          <w:rFonts w:ascii="Times New Roman"/>
        </w:rPr>
        <w:t>清单的空间边界宜按行政区划确定，宜为全国、省级或地市级。</w:t>
      </w:r>
    </w:p>
    <w:p w14:paraId="4AA52B15" w14:textId="77777777" w:rsidR="000E29F1" w:rsidRPr="00FB155A" w:rsidRDefault="000E29F1" w:rsidP="000E29F1">
      <w:pPr>
        <w:pStyle w:val="affd"/>
        <w:spacing w:before="120" w:after="120"/>
        <w:rPr>
          <w:rFonts w:ascii="Times New Roman"/>
        </w:rPr>
      </w:pPr>
      <w:bookmarkStart w:id="94" w:name="_Toc177976586"/>
      <w:bookmarkStart w:id="95" w:name="_Toc180769772"/>
      <w:bookmarkStart w:id="96" w:name="_Toc181016710"/>
      <w:bookmarkStart w:id="97" w:name="_Toc181020625"/>
      <w:bookmarkStart w:id="98" w:name="_Toc181034389"/>
      <w:bookmarkStart w:id="99" w:name="_Toc181351586"/>
      <w:bookmarkStart w:id="100" w:name="_Toc181353176"/>
      <w:r w:rsidRPr="00FB155A">
        <w:rPr>
          <w:rFonts w:ascii="Times New Roman"/>
        </w:rPr>
        <w:t>清单报告</w:t>
      </w:r>
      <w:bookmarkEnd w:id="94"/>
      <w:bookmarkEnd w:id="95"/>
      <w:bookmarkEnd w:id="96"/>
      <w:bookmarkEnd w:id="97"/>
      <w:bookmarkEnd w:id="98"/>
      <w:bookmarkEnd w:id="99"/>
      <w:bookmarkEnd w:id="100"/>
    </w:p>
    <w:p w14:paraId="3D72AF1A" w14:textId="77777777" w:rsidR="000E29F1" w:rsidRPr="00FB155A" w:rsidRDefault="000E29F1" w:rsidP="000E29F1">
      <w:pPr>
        <w:pStyle w:val="affe"/>
        <w:spacing w:before="120" w:after="120"/>
        <w:rPr>
          <w:rFonts w:ascii="Times New Roman"/>
        </w:rPr>
      </w:pPr>
      <w:bookmarkStart w:id="101" w:name="_Toc180769774"/>
      <w:bookmarkStart w:id="102" w:name="_Toc181016711"/>
      <w:bookmarkStart w:id="103" w:name="_Toc181020626"/>
      <w:bookmarkStart w:id="104" w:name="_Toc181034390"/>
      <w:r w:rsidRPr="00FB155A">
        <w:rPr>
          <w:rFonts w:ascii="Times New Roman"/>
        </w:rPr>
        <w:t>报告周期</w:t>
      </w:r>
      <w:bookmarkEnd w:id="101"/>
      <w:bookmarkEnd w:id="102"/>
      <w:bookmarkEnd w:id="103"/>
      <w:bookmarkEnd w:id="104"/>
    </w:p>
    <w:p w14:paraId="73B4568D"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宜与国家自然资源或湿地调查周期保持一致，通过</w:t>
      </w:r>
      <w:r>
        <w:rPr>
          <w:rFonts w:ascii="Times New Roman" w:hAnsi="Times New Roman" w:hint="eastAsia"/>
        </w:rPr>
        <w:t>差</w:t>
      </w:r>
      <w:r w:rsidRPr="00FB155A">
        <w:rPr>
          <w:rFonts w:ascii="Times New Roman" w:hAnsi="Times New Roman"/>
        </w:rPr>
        <w:t>值按年度报告。</w:t>
      </w:r>
    </w:p>
    <w:p w14:paraId="686964D1" w14:textId="77777777" w:rsidR="000E29F1" w:rsidRPr="00FB155A" w:rsidRDefault="000E29F1" w:rsidP="000E29F1">
      <w:pPr>
        <w:pStyle w:val="affe"/>
        <w:spacing w:before="120" w:after="120"/>
        <w:rPr>
          <w:rFonts w:ascii="Times New Roman"/>
        </w:rPr>
      </w:pPr>
      <w:bookmarkStart w:id="105" w:name="_Toc180769775"/>
      <w:bookmarkStart w:id="106" w:name="_Toc181016712"/>
      <w:bookmarkStart w:id="107" w:name="_Toc181020627"/>
      <w:bookmarkStart w:id="108" w:name="_Toc181034391"/>
      <w:r w:rsidRPr="00FB155A">
        <w:rPr>
          <w:rFonts w:ascii="Times New Roman"/>
        </w:rPr>
        <w:t>报告格式</w:t>
      </w:r>
      <w:bookmarkEnd w:id="105"/>
      <w:bookmarkEnd w:id="106"/>
      <w:bookmarkEnd w:id="107"/>
      <w:bookmarkEnd w:id="108"/>
    </w:p>
    <w:p w14:paraId="2E4DA109" w14:textId="77777777" w:rsidR="000E29F1" w:rsidRDefault="000E29F1" w:rsidP="000E29F1">
      <w:pPr>
        <w:autoSpaceDE w:val="0"/>
        <w:autoSpaceDN w:val="0"/>
        <w:ind w:firstLineChars="200" w:firstLine="420"/>
        <w:rPr>
          <w:rFonts w:ascii="Times New Roman" w:hAnsi="Times New Roman"/>
        </w:rPr>
      </w:pPr>
      <w:r w:rsidRPr="00FB155A">
        <w:rPr>
          <w:rFonts w:ascii="Times New Roman" w:hAnsi="Times New Roman"/>
        </w:rPr>
        <w:t>国家</w:t>
      </w:r>
      <w:r w:rsidRPr="005E607A">
        <w:rPr>
          <w:rFonts w:ascii="Times New Roman" w:hAnsi="Times New Roman" w:hint="eastAsia"/>
        </w:rPr>
        <w:t>级清单报告格式按照</w:t>
      </w:r>
      <w:hyperlink r:id="rId20" w:history="1">
        <w:r w:rsidRPr="00A778BA">
          <w:rPr>
            <w:rStyle w:val="affffffe"/>
            <w:rFonts w:ascii="Times New Roman" w:hint="eastAsia"/>
          </w:rPr>
          <w:t>《</w:t>
        </w:r>
        <w:r w:rsidRPr="00A778BA">
          <w:rPr>
            <w:rStyle w:val="affffffe"/>
            <w:rFonts w:ascii="Times New Roman" w:hint="eastAsia"/>
          </w:rPr>
          <w:t>2006</w:t>
        </w:r>
        <w:r w:rsidRPr="00A778BA">
          <w:rPr>
            <w:rStyle w:val="affffffe"/>
            <w:rFonts w:ascii="Times New Roman" w:hint="eastAsia"/>
          </w:rPr>
          <w:t>年</w:t>
        </w:r>
        <w:r w:rsidRPr="00A778BA">
          <w:rPr>
            <w:rStyle w:val="affffffe"/>
            <w:rFonts w:ascii="Times New Roman" w:hint="eastAsia"/>
          </w:rPr>
          <w:t>IPCC</w:t>
        </w:r>
        <w:r w:rsidRPr="00A778BA">
          <w:rPr>
            <w:rStyle w:val="affffffe"/>
            <w:rFonts w:ascii="Times New Roman" w:hint="eastAsia"/>
          </w:rPr>
          <w:t>国家温室气体清单指南</w:t>
        </w:r>
        <w:r w:rsidRPr="00A778BA">
          <w:rPr>
            <w:rStyle w:val="affffffe"/>
            <w:rFonts w:ascii="Times New Roman" w:hint="eastAsia"/>
          </w:rPr>
          <w:t>2013</w:t>
        </w:r>
        <w:r w:rsidRPr="00A778BA">
          <w:rPr>
            <w:rStyle w:val="affffffe"/>
            <w:rFonts w:ascii="Times New Roman" w:hint="eastAsia"/>
          </w:rPr>
          <w:t>年补充版：湿地》第</w:t>
        </w:r>
        <w:r w:rsidRPr="00A778BA">
          <w:rPr>
            <w:rStyle w:val="affffffe"/>
            <w:rFonts w:ascii="Times New Roman" w:hint="eastAsia"/>
          </w:rPr>
          <w:t>4</w:t>
        </w:r>
        <w:r w:rsidRPr="00A778BA">
          <w:rPr>
            <w:rStyle w:val="affffffe"/>
            <w:rFonts w:ascii="Times New Roman" w:hint="eastAsia"/>
          </w:rPr>
          <w:t>章</w:t>
        </w:r>
      </w:hyperlink>
      <w:r w:rsidRPr="005E607A">
        <w:rPr>
          <w:rFonts w:ascii="Times New Roman" w:hAnsi="Times New Roman" w:hint="eastAsia"/>
        </w:rPr>
        <w:t>的规定执行；</w:t>
      </w:r>
      <w:bookmarkStart w:id="109" w:name="_Toc177976587"/>
      <w:bookmarkStart w:id="110" w:name="_Toc180769776"/>
      <w:bookmarkStart w:id="111" w:name="_Toc181016713"/>
      <w:bookmarkStart w:id="112" w:name="_Toc181020628"/>
      <w:bookmarkStart w:id="113" w:name="_Toc181034392"/>
      <w:bookmarkStart w:id="114" w:name="_Toc181351587"/>
    </w:p>
    <w:p w14:paraId="73279A74" w14:textId="77777777" w:rsidR="000E29F1" w:rsidRPr="00FB155A" w:rsidRDefault="000E29F1" w:rsidP="000E29F1">
      <w:pPr>
        <w:autoSpaceDE w:val="0"/>
        <w:autoSpaceDN w:val="0"/>
        <w:ind w:firstLineChars="200" w:firstLine="420"/>
        <w:rPr>
          <w:rFonts w:ascii="Times New Roman" w:hAnsi="Times New Roman"/>
        </w:rPr>
      </w:pPr>
      <w:r w:rsidRPr="005E607A">
        <w:rPr>
          <w:rFonts w:ascii="Times New Roman" w:hAnsi="Times New Roman" w:hint="eastAsia"/>
        </w:rPr>
        <w:lastRenderedPageBreak/>
        <w:t>省级及地市级清单报告格式按照</w:t>
      </w:r>
      <w:r>
        <w:fldChar w:fldCharType="begin"/>
      </w:r>
      <w:r>
        <w:instrText>HYPERLINK "https://26692948.s21i.faiusr.com/61/ABUIABA9GAAggLm2igYogPiwiAI.pdf"</w:instrText>
      </w:r>
      <w:r>
        <w:fldChar w:fldCharType="separate"/>
      </w:r>
      <w:r w:rsidRPr="00A778BA">
        <w:rPr>
          <w:rStyle w:val="affffffe"/>
          <w:rFonts w:ascii="Times New Roman" w:hint="eastAsia"/>
        </w:rPr>
        <w:t>《省级温室气体清单编制指南（试行）》第</w:t>
      </w:r>
      <w:r w:rsidRPr="00A778BA">
        <w:rPr>
          <w:rStyle w:val="affffffe"/>
          <w:rFonts w:ascii="Times New Roman" w:hint="eastAsia"/>
        </w:rPr>
        <w:t>4</w:t>
      </w:r>
      <w:r w:rsidRPr="00A778BA">
        <w:rPr>
          <w:rStyle w:val="affffffe"/>
          <w:rFonts w:ascii="Times New Roman" w:hint="eastAsia"/>
        </w:rPr>
        <w:t>章</w:t>
      </w:r>
      <w:r>
        <w:rPr>
          <w:rStyle w:val="affffffe"/>
          <w:rFonts w:ascii="Times New Roman"/>
        </w:rPr>
        <w:fldChar w:fldCharType="end"/>
      </w:r>
      <w:r w:rsidRPr="005E607A">
        <w:rPr>
          <w:rFonts w:ascii="Times New Roman" w:hAnsi="Times New Roman" w:hint="eastAsia"/>
        </w:rPr>
        <w:t>的规定执行</w:t>
      </w:r>
      <w:r w:rsidRPr="00FB155A">
        <w:rPr>
          <w:rFonts w:ascii="Times New Roman" w:hAnsi="Times New Roman"/>
        </w:rPr>
        <w:t>。</w:t>
      </w:r>
    </w:p>
    <w:p w14:paraId="515D3938" w14:textId="77777777" w:rsidR="000E29F1" w:rsidRPr="00FB155A" w:rsidRDefault="000E29F1" w:rsidP="000E29F1">
      <w:pPr>
        <w:pStyle w:val="affc"/>
        <w:spacing w:before="240" w:after="240"/>
        <w:rPr>
          <w:rFonts w:ascii="Times New Roman"/>
        </w:rPr>
      </w:pPr>
      <w:bookmarkStart w:id="115" w:name="_Toc181174944"/>
      <w:bookmarkStart w:id="116" w:name="_Toc181174985"/>
      <w:bookmarkStart w:id="117" w:name="_Toc181262956"/>
      <w:bookmarkStart w:id="118" w:name="_Toc181353177"/>
      <w:r w:rsidRPr="00FB155A">
        <w:rPr>
          <w:rFonts w:ascii="Times New Roman"/>
        </w:rPr>
        <w:t>排放因子</w:t>
      </w:r>
      <w:bookmarkEnd w:id="115"/>
      <w:bookmarkEnd w:id="116"/>
      <w:bookmarkEnd w:id="117"/>
      <w:bookmarkEnd w:id="118"/>
    </w:p>
    <w:p w14:paraId="0068F489" w14:textId="77777777" w:rsidR="000E29F1" w:rsidRPr="00FB155A" w:rsidRDefault="000E29F1" w:rsidP="000E29F1">
      <w:pPr>
        <w:autoSpaceDE w:val="0"/>
        <w:autoSpaceDN w:val="0"/>
        <w:ind w:firstLineChars="200" w:firstLine="420"/>
        <w:rPr>
          <w:rFonts w:ascii="Times New Roman"/>
        </w:rPr>
      </w:pPr>
      <w:r w:rsidRPr="00FB155A">
        <w:rPr>
          <w:rFonts w:ascii="Times New Roman"/>
        </w:rPr>
        <w:t>排放因子</w:t>
      </w:r>
      <w:bookmarkEnd w:id="109"/>
      <w:bookmarkEnd w:id="110"/>
      <w:bookmarkEnd w:id="111"/>
      <w:bookmarkEnd w:id="112"/>
      <w:bookmarkEnd w:id="113"/>
      <w:bookmarkEnd w:id="114"/>
    </w:p>
    <w:p w14:paraId="5579E16B" w14:textId="77777777" w:rsidR="000E29F1" w:rsidRPr="00FB155A" w:rsidRDefault="000E29F1" w:rsidP="000E29F1">
      <w:pPr>
        <w:pStyle w:val="affd"/>
        <w:spacing w:before="120" w:after="120"/>
        <w:rPr>
          <w:rFonts w:ascii="Times New Roman"/>
        </w:rPr>
      </w:pPr>
      <w:bookmarkStart w:id="119" w:name="_Toc177976588"/>
      <w:bookmarkStart w:id="120" w:name="_Toc180769777"/>
      <w:bookmarkStart w:id="121" w:name="_Toc181016714"/>
      <w:bookmarkStart w:id="122" w:name="_Toc181020629"/>
      <w:bookmarkStart w:id="123" w:name="_Toc181034393"/>
      <w:bookmarkStart w:id="124" w:name="_Toc181351588"/>
      <w:bookmarkStart w:id="125" w:name="_Toc181353178"/>
      <w:r w:rsidRPr="00FB155A">
        <w:rPr>
          <w:rFonts w:ascii="Times New Roman"/>
        </w:rPr>
        <w:t>数据来源</w:t>
      </w:r>
      <w:bookmarkEnd w:id="119"/>
      <w:bookmarkEnd w:id="120"/>
      <w:bookmarkEnd w:id="121"/>
      <w:bookmarkEnd w:id="122"/>
      <w:bookmarkEnd w:id="123"/>
      <w:bookmarkEnd w:id="124"/>
      <w:bookmarkEnd w:id="125"/>
    </w:p>
    <w:p w14:paraId="3FC9A1CF"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排放因子应引自经同行评阅公开发表的论文、专著、数据集等文献资料，并注明来源；未经同行评阅或未公开发表得数据应标注</w:t>
      </w:r>
      <w:r w:rsidRPr="00FB155A">
        <w:rPr>
          <w:rFonts w:ascii="Times New Roman" w:hAnsi="Times New Roman"/>
        </w:rPr>
        <w:t>“</w:t>
      </w:r>
      <w:r w:rsidRPr="00FB155A">
        <w:rPr>
          <w:rFonts w:ascii="Times New Roman" w:hAnsi="Times New Roman"/>
        </w:rPr>
        <w:t>未经同行评阅</w:t>
      </w:r>
      <w:r w:rsidRPr="00FB155A">
        <w:rPr>
          <w:rFonts w:ascii="Times New Roman" w:hAnsi="Times New Roman"/>
        </w:rPr>
        <w:t>”</w:t>
      </w:r>
      <w:r w:rsidRPr="00FB155A">
        <w:rPr>
          <w:rFonts w:ascii="Times New Roman" w:hAnsi="Times New Roman"/>
        </w:rPr>
        <w:t>或</w:t>
      </w:r>
      <w:r w:rsidRPr="00FB155A">
        <w:rPr>
          <w:rFonts w:ascii="Times New Roman" w:hAnsi="Times New Roman"/>
        </w:rPr>
        <w:t>“</w:t>
      </w:r>
      <w:r w:rsidRPr="00FB155A">
        <w:rPr>
          <w:rFonts w:ascii="Times New Roman" w:hAnsi="Times New Roman"/>
        </w:rPr>
        <w:t>未公开发表</w:t>
      </w:r>
      <w:r w:rsidRPr="00FB155A">
        <w:rPr>
          <w:rFonts w:ascii="Times New Roman" w:hAnsi="Times New Roman"/>
        </w:rPr>
        <w:t>”</w:t>
      </w:r>
      <w:r w:rsidRPr="00FB155A">
        <w:rPr>
          <w:rFonts w:ascii="Times New Roman" w:hAnsi="Times New Roman"/>
        </w:rPr>
        <w:t>。</w:t>
      </w:r>
    </w:p>
    <w:p w14:paraId="3551658E"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各省（自治区、直辖市）的排放因子参见附录</w:t>
      </w:r>
      <w:r w:rsidRPr="00FB155A">
        <w:rPr>
          <w:rFonts w:ascii="Times New Roman" w:hAnsi="Times New Roman"/>
        </w:rPr>
        <w:t>C</w:t>
      </w:r>
      <w:r w:rsidRPr="00FB155A">
        <w:rPr>
          <w:rFonts w:ascii="Times New Roman" w:hAnsi="Times New Roman"/>
        </w:rPr>
        <w:t>和附录</w:t>
      </w:r>
      <w:r w:rsidRPr="00FB155A">
        <w:rPr>
          <w:rFonts w:ascii="Times New Roman" w:hAnsi="Times New Roman"/>
        </w:rPr>
        <w:t>D</w:t>
      </w:r>
      <w:r w:rsidRPr="00FB155A">
        <w:rPr>
          <w:rFonts w:ascii="Times New Roman" w:hAnsi="Times New Roman"/>
        </w:rPr>
        <w:t>。</w:t>
      </w:r>
    </w:p>
    <w:p w14:paraId="0EB1CCE2"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对于缺乏国别数据的排放因子，可使用</w:t>
      </w:r>
      <w:hyperlink r:id="rId21" w:history="1">
        <w:r w:rsidRPr="00821375">
          <w:rPr>
            <w:rStyle w:val="affffffe"/>
            <w:rFonts w:ascii="Times New Roman"/>
          </w:rPr>
          <w:t>《</w:t>
        </w:r>
        <w:r w:rsidRPr="00821375">
          <w:rPr>
            <w:rStyle w:val="affffffe"/>
            <w:rFonts w:ascii="Times New Roman"/>
          </w:rPr>
          <w:t>2006</w:t>
        </w:r>
        <w:r w:rsidRPr="00821375">
          <w:rPr>
            <w:rStyle w:val="affffffe"/>
            <w:rFonts w:ascii="Times New Roman"/>
          </w:rPr>
          <w:t>年</w:t>
        </w:r>
        <w:r w:rsidRPr="00821375">
          <w:rPr>
            <w:rStyle w:val="affffffe"/>
            <w:rFonts w:ascii="Times New Roman"/>
          </w:rPr>
          <w:t>IPCC</w:t>
        </w:r>
        <w:r w:rsidRPr="00821375">
          <w:rPr>
            <w:rStyle w:val="affffffe"/>
            <w:rFonts w:ascii="Times New Roman"/>
          </w:rPr>
          <w:t>国家温室气体清单指南</w:t>
        </w:r>
        <w:r w:rsidRPr="00821375">
          <w:rPr>
            <w:rStyle w:val="affffffe"/>
            <w:rFonts w:ascii="Times New Roman"/>
          </w:rPr>
          <w:t>2013</w:t>
        </w:r>
        <w:r w:rsidRPr="00821375">
          <w:rPr>
            <w:rStyle w:val="affffffe"/>
            <w:rFonts w:ascii="Times New Roman"/>
          </w:rPr>
          <w:t>年补充版：湿地》</w:t>
        </w:r>
      </w:hyperlink>
      <w:r w:rsidRPr="00FB155A">
        <w:rPr>
          <w:rFonts w:ascii="Times New Roman" w:hAnsi="Times New Roman"/>
        </w:rPr>
        <w:t>提供的默认值，</w:t>
      </w:r>
      <w:r>
        <w:rPr>
          <w:rFonts w:ascii="Times New Roman" w:hAnsi="Times New Roman" w:hint="eastAsia"/>
        </w:rPr>
        <w:t>参</w:t>
      </w:r>
      <w:r w:rsidRPr="00FB155A">
        <w:rPr>
          <w:rFonts w:ascii="Times New Roman" w:hAnsi="Times New Roman"/>
        </w:rPr>
        <w:t>见附录</w:t>
      </w:r>
      <w:r w:rsidRPr="00FB155A">
        <w:rPr>
          <w:rFonts w:ascii="Times New Roman" w:hAnsi="Times New Roman"/>
        </w:rPr>
        <w:t>E</w:t>
      </w:r>
      <w:r w:rsidRPr="00FB155A">
        <w:rPr>
          <w:rFonts w:ascii="Times New Roman" w:hAnsi="Times New Roman"/>
        </w:rPr>
        <w:t>。</w:t>
      </w:r>
    </w:p>
    <w:p w14:paraId="560DBAD7" w14:textId="77777777" w:rsidR="000E29F1" w:rsidRPr="00FB155A" w:rsidRDefault="000E29F1" w:rsidP="000E29F1">
      <w:pPr>
        <w:pStyle w:val="affd"/>
        <w:spacing w:before="120" w:after="120"/>
        <w:rPr>
          <w:rFonts w:ascii="Times New Roman"/>
        </w:rPr>
      </w:pPr>
      <w:bookmarkStart w:id="126" w:name="_Toc177976589"/>
      <w:bookmarkStart w:id="127" w:name="_Toc180769778"/>
      <w:bookmarkStart w:id="128" w:name="_Toc181016715"/>
      <w:bookmarkStart w:id="129" w:name="_Toc181020630"/>
      <w:bookmarkStart w:id="130" w:name="_Toc181034394"/>
      <w:bookmarkStart w:id="131" w:name="_Hlk180759774"/>
      <w:bookmarkStart w:id="132" w:name="_Toc181351589"/>
      <w:bookmarkStart w:id="133" w:name="_Toc181353179"/>
      <w:r w:rsidRPr="00FB155A">
        <w:rPr>
          <w:rFonts w:ascii="Times New Roman"/>
        </w:rPr>
        <w:t>类型</w:t>
      </w:r>
      <w:bookmarkEnd w:id="126"/>
      <w:bookmarkEnd w:id="127"/>
      <w:bookmarkEnd w:id="128"/>
      <w:bookmarkEnd w:id="129"/>
      <w:bookmarkEnd w:id="130"/>
      <w:bookmarkEnd w:id="132"/>
      <w:bookmarkEnd w:id="133"/>
    </w:p>
    <w:p w14:paraId="67C5A18B" w14:textId="77777777" w:rsidR="000E29F1" w:rsidRPr="00FB155A" w:rsidRDefault="000E29F1" w:rsidP="000E29F1">
      <w:pPr>
        <w:pStyle w:val="affffb"/>
        <w:ind w:firstLine="420"/>
        <w:rPr>
          <w:rFonts w:ascii="Times New Roman"/>
        </w:rPr>
      </w:pPr>
      <w:r w:rsidRPr="00FB155A">
        <w:rPr>
          <w:rFonts w:ascii="Times New Roman"/>
        </w:rPr>
        <w:t>排放因子类型可分为储量型排放因子、通量型排放因子和产量型排放因子。</w:t>
      </w:r>
    </w:p>
    <w:p w14:paraId="23D350BA" w14:textId="77777777" w:rsidR="000E29F1" w:rsidRPr="00FB155A" w:rsidRDefault="000E29F1" w:rsidP="000E29F1">
      <w:pPr>
        <w:pStyle w:val="affe"/>
        <w:spacing w:before="120" w:after="120"/>
        <w:rPr>
          <w:rFonts w:ascii="Times New Roman"/>
        </w:rPr>
      </w:pPr>
      <w:bookmarkStart w:id="134" w:name="_Toc180769779"/>
      <w:bookmarkStart w:id="135" w:name="_Toc181016716"/>
      <w:bookmarkStart w:id="136" w:name="_Toc181020631"/>
      <w:bookmarkStart w:id="137" w:name="_Toc181034395"/>
      <w:r w:rsidRPr="00FB155A">
        <w:rPr>
          <w:rFonts w:ascii="Times New Roman"/>
        </w:rPr>
        <w:t>储量型排放因子</w:t>
      </w:r>
      <w:bookmarkEnd w:id="134"/>
      <w:bookmarkEnd w:id="135"/>
      <w:bookmarkEnd w:id="136"/>
      <w:bookmarkEnd w:id="137"/>
    </w:p>
    <w:p w14:paraId="7CCCB361"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储量型排放因子用于表示单位面积碳储量，单位为兆克碳每公顷（</w:t>
      </w:r>
      <w:r w:rsidRPr="00FB155A">
        <w:rPr>
          <w:rFonts w:ascii="Times New Roman" w:hAnsi="Times New Roman"/>
        </w:rPr>
        <w:t>MgC</w:t>
      </w:r>
      <w:bookmarkStart w:id="138" w:name="OLE_LINK9"/>
      <w:r w:rsidRPr="00FB155A">
        <w:rPr>
          <w:rFonts w:ascii="Times New Roman" w:hAnsi="Times New Roman"/>
        </w:rPr>
        <w:t>·</w:t>
      </w:r>
      <w:bookmarkEnd w:id="138"/>
      <w:r w:rsidRPr="00FB155A">
        <w:rPr>
          <w:rFonts w:ascii="Times New Roman" w:hAnsi="Times New Roman"/>
        </w:rPr>
        <w:t>ha</w:t>
      </w:r>
      <w:r w:rsidRPr="00FB155A">
        <w:rPr>
          <w:rFonts w:ascii="Times New Roman" w:hAnsi="Times New Roman"/>
          <w:vertAlign w:val="superscript"/>
        </w:rPr>
        <w:t>-1</w:t>
      </w:r>
      <w:r w:rsidRPr="00FB155A">
        <w:rPr>
          <w:rFonts w:ascii="Times New Roman" w:hAnsi="Times New Roman"/>
        </w:rPr>
        <w:t>）</w:t>
      </w:r>
    </w:p>
    <w:p w14:paraId="540A78D6" w14:textId="77777777" w:rsidR="000E29F1" w:rsidRPr="00FB155A" w:rsidRDefault="000E29F1" w:rsidP="000E29F1">
      <w:pPr>
        <w:pStyle w:val="affe"/>
        <w:spacing w:before="120" w:after="120"/>
        <w:rPr>
          <w:rFonts w:ascii="Times New Roman"/>
        </w:rPr>
      </w:pPr>
      <w:bookmarkStart w:id="139" w:name="_Toc180769780"/>
      <w:bookmarkStart w:id="140" w:name="_Toc181016717"/>
      <w:bookmarkStart w:id="141" w:name="_Toc181020632"/>
      <w:bookmarkStart w:id="142" w:name="_Toc181034396"/>
      <w:r w:rsidRPr="00FB155A">
        <w:rPr>
          <w:rFonts w:ascii="Times New Roman"/>
        </w:rPr>
        <w:t>通量型排放因子</w:t>
      </w:r>
      <w:bookmarkEnd w:id="139"/>
      <w:bookmarkEnd w:id="140"/>
      <w:bookmarkEnd w:id="141"/>
      <w:bookmarkEnd w:id="142"/>
    </w:p>
    <w:p w14:paraId="30CA9976"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通量型排放因子用于表示单位时间内单位面积的温室气体通量，单位为兆克二氧化碳当量每公顷每年（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e·ha</w:t>
      </w:r>
      <w:r w:rsidRPr="00FB155A">
        <w:rPr>
          <w:rFonts w:ascii="Times New Roman" w:hAnsi="Times New Roman"/>
          <w:vertAlign w:val="superscript"/>
        </w:rPr>
        <w:t>-1</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rPr>
        <w:t>）</w:t>
      </w:r>
    </w:p>
    <w:p w14:paraId="676E1709" w14:textId="77777777" w:rsidR="000E29F1" w:rsidRPr="00FB155A" w:rsidRDefault="000E29F1" w:rsidP="000E29F1">
      <w:pPr>
        <w:pStyle w:val="affe"/>
        <w:spacing w:before="120" w:after="120"/>
        <w:rPr>
          <w:rFonts w:ascii="Times New Roman"/>
        </w:rPr>
      </w:pPr>
      <w:bookmarkStart w:id="143" w:name="_Toc180769781"/>
      <w:bookmarkStart w:id="144" w:name="_Toc181016718"/>
      <w:bookmarkStart w:id="145" w:name="_Toc181020633"/>
      <w:bookmarkStart w:id="146" w:name="_Toc181034397"/>
      <w:r w:rsidRPr="00FB155A">
        <w:rPr>
          <w:rFonts w:ascii="Times New Roman"/>
        </w:rPr>
        <w:t>产量排放因子</w:t>
      </w:r>
      <w:bookmarkEnd w:id="143"/>
      <w:bookmarkEnd w:id="144"/>
      <w:bookmarkEnd w:id="145"/>
      <w:bookmarkEnd w:id="146"/>
    </w:p>
    <w:p w14:paraId="0576A5F1"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产量型排放因子用于表示生产单位水产品造成的氧化亚氮排放量，单位为兆克氧化亚氮每吨（</w:t>
      </w:r>
      <w:r w:rsidRPr="00FB155A">
        <w:rPr>
          <w:rFonts w:ascii="Times New Roman" w:hAnsi="Times New Roman"/>
          <w:szCs w:val="24"/>
        </w:rPr>
        <w:t>MgN</w:t>
      </w:r>
      <w:r w:rsidRPr="00FB155A">
        <w:rPr>
          <w:rFonts w:ascii="Times New Roman" w:hAnsi="Times New Roman"/>
          <w:szCs w:val="24"/>
          <w:vertAlign w:val="subscript"/>
        </w:rPr>
        <w:t>2</w:t>
      </w:r>
      <w:r w:rsidRPr="00FB155A">
        <w:rPr>
          <w:rFonts w:ascii="Times New Roman" w:hAnsi="Times New Roman"/>
          <w:szCs w:val="24"/>
        </w:rPr>
        <w:t>O</w:t>
      </w:r>
      <w:r w:rsidRPr="00FB155A">
        <w:rPr>
          <w:rFonts w:ascii="Times New Roman" w:hAnsi="Times New Roman"/>
        </w:rPr>
        <w:t>·</w:t>
      </w:r>
      <w:r w:rsidRPr="00FB155A">
        <w:rPr>
          <w:rFonts w:ascii="Times New Roman" w:hAnsi="Times New Roman"/>
          <w:szCs w:val="24"/>
        </w:rPr>
        <w:t>t</w:t>
      </w:r>
      <w:r w:rsidRPr="00FB155A">
        <w:rPr>
          <w:rFonts w:ascii="Times New Roman" w:hAnsi="Times New Roman"/>
          <w:vertAlign w:val="superscript"/>
        </w:rPr>
        <w:t>-1</w:t>
      </w:r>
      <w:r w:rsidRPr="00FB155A">
        <w:rPr>
          <w:rFonts w:ascii="Times New Roman" w:hAnsi="Times New Roman"/>
        </w:rPr>
        <w:t>）。</w:t>
      </w:r>
    </w:p>
    <w:p w14:paraId="33C8B0B8" w14:textId="77777777" w:rsidR="000E29F1" w:rsidRPr="00FB155A" w:rsidRDefault="000E29F1" w:rsidP="000E29F1">
      <w:pPr>
        <w:pStyle w:val="affd"/>
        <w:spacing w:before="120" w:after="120"/>
        <w:rPr>
          <w:rFonts w:ascii="Times New Roman"/>
        </w:rPr>
      </w:pPr>
      <w:bookmarkStart w:id="147" w:name="_Toc177976590"/>
      <w:bookmarkStart w:id="148" w:name="_Toc180769782"/>
      <w:bookmarkStart w:id="149" w:name="_Toc181016719"/>
      <w:bookmarkStart w:id="150" w:name="_Toc181020634"/>
      <w:bookmarkStart w:id="151" w:name="_Toc181034398"/>
      <w:bookmarkStart w:id="152" w:name="_Toc181351590"/>
      <w:bookmarkStart w:id="153" w:name="_Toc181353180"/>
      <w:r w:rsidRPr="00FB155A">
        <w:rPr>
          <w:rFonts w:ascii="Times New Roman"/>
        </w:rPr>
        <w:t>排放因子的平均值</w:t>
      </w:r>
      <w:bookmarkEnd w:id="147"/>
      <w:bookmarkEnd w:id="148"/>
      <w:bookmarkEnd w:id="149"/>
      <w:bookmarkEnd w:id="150"/>
      <w:bookmarkEnd w:id="151"/>
      <w:bookmarkEnd w:id="152"/>
      <w:bookmarkEnd w:id="153"/>
    </w:p>
    <w:p w14:paraId="35305617" w14:textId="77777777" w:rsidR="000E29F1" w:rsidRPr="00FB155A" w:rsidRDefault="000E29F1" w:rsidP="000E29F1">
      <w:pPr>
        <w:autoSpaceDE w:val="0"/>
        <w:autoSpaceDN w:val="0"/>
        <w:ind w:firstLineChars="300" w:firstLine="630"/>
        <w:rPr>
          <w:rFonts w:ascii="Times New Roman" w:hAnsi="Times New Roman"/>
        </w:rPr>
      </w:pPr>
      <w:r w:rsidRPr="00FB155A">
        <w:rPr>
          <w:rFonts w:ascii="Times New Roman" w:hAnsi="Times New Roman"/>
        </w:rPr>
        <w:t>宜使用某一区域内的某类排放因子加权平均值作为该类排放因子的数值，按式（</w:t>
      </w:r>
      <w:r w:rsidRPr="00FB155A">
        <w:rPr>
          <w:rFonts w:ascii="Times New Roman" w:hAnsi="Times New Roman"/>
        </w:rPr>
        <w:t>1</w:t>
      </w:r>
      <w:r w:rsidRPr="00FB155A">
        <w:rPr>
          <w:rFonts w:ascii="Times New Roman" w:hAnsi="Times New Roman"/>
        </w:rPr>
        <w:t>），得到该区域该类排放因子的平均值。</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4"/>
      </w:tblGrid>
      <w:tr w:rsidR="000E29F1" w:rsidRPr="00FB155A" w14:paraId="1E89312D" w14:textId="77777777" w:rsidTr="002D6C7A">
        <w:trPr>
          <w:trHeight w:val="921"/>
        </w:trPr>
        <w:tc>
          <w:tcPr>
            <w:tcW w:w="8500" w:type="dxa"/>
            <w:vAlign w:val="center"/>
          </w:tcPr>
          <w:bookmarkStart w:id="154" w:name="OLE_LINK10"/>
          <w:p w14:paraId="1A6382A1" w14:textId="77777777" w:rsidR="000E29F1" w:rsidRPr="00FB155A" w:rsidRDefault="000E29F1" w:rsidP="002D6C7A">
            <w:pPr>
              <w:autoSpaceDE w:val="0"/>
              <w:autoSpaceDN w:val="0"/>
              <w:spacing w:line="360" w:lineRule="auto"/>
              <w:jc w:val="center"/>
              <w:rPr>
                <w:rFonts w:ascii="Times New Roman" w:hAnsi="Times New Roman"/>
              </w:rPr>
            </w:pPr>
            <m:oMathPara>
              <m:oMath>
                <m:sSub>
                  <m:sSubPr>
                    <m:ctrlPr>
                      <w:rPr>
                        <w:rFonts w:ascii="Cambria Math" w:hAnsi="Cambria Math"/>
                        <w:i/>
                      </w:rPr>
                    </m:ctrlPr>
                  </m:sSubPr>
                  <m:e>
                    <m:r>
                      <w:rPr>
                        <w:rFonts w:ascii="Cambria Math" w:hAnsi="Cambria Math"/>
                      </w:rPr>
                      <m:t>EM</m:t>
                    </m:r>
                  </m:e>
                  <m:sub>
                    <m:r>
                      <w:rPr>
                        <w:rFonts w:ascii="Cambria Math" w:hAnsi="Cambria Math"/>
                      </w:rPr>
                      <m:t>i,j</m:t>
                    </m:r>
                  </m:sub>
                </m:sSub>
                <m:r>
                  <w:rPr>
                    <w:rFonts w:ascii="Cambria Math" w:hAnsi="Cambria Math"/>
                  </w:rPr>
                  <m:t>=</m:t>
                </m:r>
                <m:nary>
                  <m:naryPr>
                    <m:chr m:val="∑"/>
                    <m:ctrlPr>
                      <w:rPr>
                        <w:rFonts w:ascii="Cambria Math" w:hAnsi="Cambria Math"/>
                        <w:i/>
                      </w:rPr>
                    </m:ctrlPr>
                  </m:naryPr>
                  <m:sub>
                    <m:r>
                      <w:rPr>
                        <w:rFonts w:ascii="Cambria Math" w:hAnsi="Cambria Math"/>
                      </w:rPr>
                      <m:t>i=0,j=0</m:t>
                    </m:r>
                  </m:sub>
                  <m:sup>
                    <m:r>
                      <w:rPr>
                        <w:rFonts w:ascii="Cambria Math" w:hAnsi="Cambria Math"/>
                      </w:rPr>
                      <m:t>n</m:t>
                    </m:r>
                  </m:sup>
                  <m:e>
                    <m:sSub>
                      <m:sSubPr>
                        <m:ctrlPr>
                          <w:rPr>
                            <w:rFonts w:ascii="Cambria Math" w:hAnsi="Cambria Math"/>
                            <w:i/>
                          </w:rPr>
                        </m:ctrlPr>
                      </m:sSubPr>
                      <m:e>
                        <m:r>
                          <w:rPr>
                            <w:rFonts w:ascii="Cambria Math" w:hAnsi="Cambria Math"/>
                          </w:rPr>
                          <m:t>EF</m:t>
                        </m:r>
                      </m:e>
                      <m:sub>
                        <m:r>
                          <w:rPr>
                            <w:rFonts w:ascii="Cambria Math" w:hAnsi="Cambria Math"/>
                          </w:rPr>
                          <m:t>i,k</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k</m:t>
                                </m:r>
                              </m:sub>
                            </m:sSub>
                          </m:num>
                          <m:den>
                            <m:sSub>
                              <m:sSubPr>
                                <m:ctrlPr>
                                  <w:rPr>
                                    <w:rFonts w:ascii="Cambria Math" w:hAnsi="Cambria Math"/>
                                    <w:i/>
                                  </w:rPr>
                                </m:ctrlPr>
                              </m:sSubPr>
                              <m:e>
                                <m:r>
                                  <w:rPr>
                                    <w:rFonts w:ascii="Cambria Math" w:hAnsi="Cambria Math"/>
                                  </w:rPr>
                                  <m:t>A</m:t>
                                </m:r>
                              </m:e>
                              <m:sub>
                                <m:r>
                                  <w:rPr>
                                    <w:rFonts w:ascii="Cambria Math" w:hAnsi="Cambria Math"/>
                                  </w:rPr>
                                  <m:t>j</m:t>
                                </m:r>
                              </m:sub>
                            </m:sSub>
                          </m:den>
                        </m:f>
                      </m:e>
                    </m:d>
                  </m:e>
                </m:nary>
              </m:oMath>
            </m:oMathPara>
            <w:bookmarkEnd w:id="154"/>
          </w:p>
        </w:tc>
        <w:tc>
          <w:tcPr>
            <w:tcW w:w="844" w:type="dxa"/>
            <w:vAlign w:val="center"/>
          </w:tcPr>
          <w:p w14:paraId="76971EE5" w14:textId="77777777" w:rsidR="000E29F1" w:rsidRPr="00FB155A" w:rsidRDefault="000E29F1" w:rsidP="002D6C7A">
            <w:pPr>
              <w:autoSpaceDE w:val="0"/>
              <w:autoSpaceDN w:val="0"/>
              <w:jc w:val="center"/>
              <w:rPr>
                <w:rFonts w:ascii="Times New Roman" w:hAnsi="Times New Roman"/>
              </w:rPr>
            </w:pPr>
            <w:r w:rsidRPr="00FB155A">
              <w:rPr>
                <w:rFonts w:ascii="Times New Roman" w:hAnsi="Times New Roman"/>
              </w:rPr>
              <w:t>（</w:t>
            </w:r>
            <w:r w:rsidRPr="00FB155A">
              <w:rPr>
                <w:rFonts w:ascii="Times New Roman" w:hAnsi="Times New Roman"/>
              </w:rPr>
              <w:t>1</w:t>
            </w:r>
            <w:r w:rsidRPr="00FB155A">
              <w:rPr>
                <w:rFonts w:ascii="Times New Roman" w:hAnsi="Times New Roman"/>
              </w:rPr>
              <w:t>）</w:t>
            </w:r>
          </w:p>
        </w:tc>
      </w:tr>
    </w:tbl>
    <w:p w14:paraId="10305A1A" w14:textId="77777777" w:rsidR="000E29F1" w:rsidRPr="00FB155A" w:rsidRDefault="000E29F1" w:rsidP="000E29F1">
      <w:pPr>
        <w:pStyle w:val="affffa"/>
        <w:ind w:firstLine="420"/>
        <w:rPr>
          <w:rFonts w:ascii="Times New Roman" w:hAnsi="Times New Roman"/>
        </w:rPr>
      </w:pPr>
      <w:r w:rsidRPr="00FB155A">
        <w:rPr>
          <w:rFonts w:ascii="Times New Roman" w:hAnsi="Times New Roman"/>
        </w:rPr>
        <w:t>式中：</w:t>
      </w:r>
    </w:p>
    <w:p w14:paraId="29FD4740" w14:textId="77777777" w:rsidR="000E29F1" w:rsidRPr="00FB155A" w:rsidRDefault="000E29F1" w:rsidP="000E29F1">
      <w:pPr>
        <w:autoSpaceDE w:val="0"/>
        <w:autoSpaceDN w:val="0"/>
        <w:ind w:firstLineChars="200" w:firstLine="420"/>
        <w:rPr>
          <w:rFonts w:ascii="Times New Roman" w:hAnsi="Times New Roman"/>
          <w:szCs w:val="24"/>
        </w:rPr>
      </w:pPr>
      <m:oMath>
        <m:sSub>
          <m:sSubPr>
            <m:ctrlPr>
              <w:rPr>
                <w:rFonts w:ascii="Cambria Math" w:hAnsi="Cambria Math"/>
                <w:i/>
                <w:szCs w:val="24"/>
              </w:rPr>
            </m:ctrlPr>
          </m:sSubPr>
          <m:e>
            <m:r>
              <w:rPr>
                <w:rFonts w:ascii="Cambria Math" w:hAnsi="Cambria Math"/>
                <w:szCs w:val="24"/>
              </w:rPr>
              <m:t>EM</m:t>
            </m:r>
          </m:e>
          <m:sub>
            <m:r>
              <w:rPr>
                <w:rFonts w:ascii="Cambria Math" w:hAnsi="Cambria Math"/>
                <w:szCs w:val="24"/>
              </w:rPr>
              <m:t>i,j</m:t>
            </m:r>
          </m:sub>
        </m:sSub>
      </m:oMath>
      <w:r w:rsidRPr="00FB155A">
        <w:rPr>
          <w:rFonts w:ascii="Times New Roman" w:hAnsi="Times New Roman"/>
        </w:rPr>
        <w:t>——</w:t>
      </w:r>
      <w:r w:rsidRPr="00FB155A">
        <w:rPr>
          <w:rFonts w:ascii="Times New Roman" w:hAnsi="Times New Roman"/>
          <w:szCs w:val="24"/>
        </w:rPr>
        <w:t>第</w:t>
      </w:r>
      <w:r w:rsidRPr="00FB155A">
        <w:rPr>
          <w:rFonts w:ascii="Times New Roman" w:hAnsi="Times New Roman"/>
          <w:i/>
          <w:iCs/>
          <w:szCs w:val="24"/>
        </w:rPr>
        <w:t>j</w:t>
      </w:r>
      <w:r w:rsidRPr="00FB155A">
        <w:rPr>
          <w:rFonts w:ascii="Times New Roman" w:hAnsi="Times New Roman"/>
          <w:szCs w:val="24"/>
        </w:rPr>
        <w:t>类土地利用变化类型的第</w:t>
      </w:r>
      <w:proofErr w:type="spellStart"/>
      <w:r w:rsidRPr="00FB155A">
        <w:rPr>
          <w:rFonts w:ascii="Times New Roman" w:hAnsi="Times New Roman"/>
          <w:i/>
          <w:iCs/>
          <w:szCs w:val="24"/>
        </w:rPr>
        <w:t>i</w:t>
      </w:r>
      <w:proofErr w:type="spellEnd"/>
      <w:r w:rsidRPr="00FB155A">
        <w:rPr>
          <w:rFonts w:ascii="Times New Roman" w:hAnsi="Times New Roman"/>
          <w:szCs w:val="24"/>
        </w:rPr>
        <w:t>类排放因子；</w:t>
      </w:r>
    </w:p>
    <w:p w14:paraId="74A337BE" w14:textId="77777777" w:rsidR="000E29F1" w:rsidRPr="00FB155A" w:rsidRDefault="000E29F1" w:rsidP="000E29F1">
      <w:pPr>
        <w:autoSpaceDE w:val="0"/>
        <w:autoSpaceDN w:val="0"/>
        <w:ind w:firstLineChars="200" w:firstLine="420"/>
        <w:rPr>
          <w:rFonts w:ascii="Times New Roman" w:hAnsi="Times New Roman"/>
          <w:szCs w:val="24"/>
        </w:rPr>
      </w:pPr>
      <m:oMath>
        <m:sSub>
          <m:sSubPr>
            <m:ctrlPr>
              <w:rPr>
                <w:rFonts w:ascii="Cambria Math" w:hAnsi="Cambria Math"/>
                <w:i/>
                <w:szCs w:val="24"/>
              </w:rPr>
            </m:ctrlPr>
          </m:sSubPr>
          <m:e>
            <m:r>
              <w:rPr>
                <w:rFonts w:ascii="Cambria Math" w:hAnsi="Cambria Math"/>
                <w:szCs w:val="24"/>
              </w:rPr>
              <m:t>EF</m:t>
            </m:r>
          </m:e>
          <m:sub>
            <m:r>
              <w:rPr>
                <w:rFonts w:ascii="Cambria Math" w:hAnsi="Cambria Math"/>
                <w:szCs w:val="24"/>
              </w:rPr>
              <m:t>i,k</m:t>
            </m:r>
          </m:sub>
        </m:sSub>
      </m:oMath>
      <w:r w:rsidRPr="00FB155A">
        <w:rPr>
          <w:rFonts w:ascii="Times New Roman" w:hAnsi="Times New Roman"/>
        </w:rPr>
        <w:t>——</w:t>
      </w:r>
      <w:r w:rsidRPr="00FB155A">
        <w:rPr>
          <w:rFonts w:ascii="Times New Roman" w:hAnsi="Times New Roman"/>
          <w:szCs w:val="24"/>
        </w:rPr>
        <w:t>第</w:t>
      </w:r>
      <w:proofErr w:type="spellStart"/>
      <w:r w:rsidRPr="00FB155A">
        <w:rPr>
          <w:rFonts w:ascii="Times New Roman" w:hAnsi="Times New Roman"/>
          <w:i/>
          <w:iCs/>
          <w:szCs w:val="24"/>
        </w:rPr>
        <w:t>i</w:t>
      </w:r>
      <w:proofErr w:type="spellEnd"/>
      <w:r w:rsidRPr="00FB155A">
        <w:rPr>
          <w:rFonts w:ascii="Times New Roman" w:hAnsi="Times New Roman"/>
          <w:szCs w:val="24"/>
        </w:rPr>
        <w:t>类排放因子的第</w:t>
      </w:r>
      <w:r w:rsidRPr="00FB155A">
        <w:rPr>
          <w:rFonts w:ascii="Times New Roman" w:hAnsi="Times New Roman"/>
          <w:i/>
          <w:iCs/>
          <w:szCs w:val="24"/>
        </w:rPr>
        <w:t>k</w:t>
      </w:r>
      <w:proofErr w:type="gramStart"/>
      <w:r w:rsidRPr="00FB155A">
        <w:rPr>
          <w:rFonts w:ascii="Times New Roman" w:hAnsi="Times New Roman"/>
          <w:szCs w:val="24"/>
        </w:rPr>
        <w:t>个</w:t>
      </w:r>
      <w:proofErr w:type="gramEnd"/>
      <w:r w:rsidRPr="00FB155A">
        <w:rPr>
          <w:rFonts w:ascii="Times New Roman" w:hAnsi="Times New Roman"/>
          <w:szCs w:val="24"/>
        </w:rPr>
        <w:t>数值；</w:t>
      </w:r>
    </w:p>
    <w:p w14:paraId="349E5787" w14:textId="77777777" w:rsidR="000E29F1" w:rsidRPr="00FB155A" w:rsidRDefault="000E29F1" w:rsidP="000E29F1">
      <w:pPr>
        <w:autoSpaceDE w:val="0"/>
        <w:autoSpaceDN w:val="0"/>
        <w:ind w:firstLineChars="200" w:firstLine="420"/>
        <w:rPr>
          <w:rFonts w:ascii="Times New Roman" w:hAnsi="Times New Roman"/>
          <w:szCs w:val="24"/>
        </w:rPr>
      </w:p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k</m:t>
            </m:r>
          </m:sub>
        </m:sSub>
      </m:oMath>
      <w:r w:rsidRPr="00FB155A">
        <w:rPr>
          <w:rFonts w:ascii="Times New Roman" w:hAnsi="Times New Roman"/>
        </w:rPr>
        <w:t>——</w:t>
      </w:r>
      <w:r w:rsidRPr="00FB155A">
        <w:rPr>
          <w:rFonts w:ascii="Times New Roman" w:hAnsi="Times New Roman"/>
          <w:szCs w:val="24"/>
        </w:rPr>
        <w:t>第</w:t>
      </w:r>
      <w:r w:rsidRPr="00FB155A">
        <w:rPr>
          <w:rFonts w:ascii="Times New Roman" w:hAnsi="Times New Roman"/>
          <w:i/>
          <w:iCs/>
          <w:szCs w:val="24"/>
        </w:rPr>
        <w:t>k</w:t>
      </w:r>
      <w:proofErr w:type="gramStart"/>
      <w:r w:rsidRPr="00FB155A">
        <w:rPr>
          <w:rFonts w:ascii="Times New Roman" w:hAnsi="Times New Roman"/>
          <w:szCs w:val="24"/>
        </w:rPr>
        <w:t>个</w:t>
      </w:r>
      <w:proofErr w:type="gramEnd"/>
      <w:r w:rsidRPr="00FB155A">
        <w:rPr>
          <w:rFonts w:ascii="Times New Roman" w:hAnsi="Times New Roman"/>
          <w:szCs w:val="24"/>
        </w:rPr>
        <w:t>数值所代表的土地利用变化类型的面积，单位公顷（</w:t>
      </w:r>
      <w:r w:rsidRPr="00FB155A">
        <w:rPr>
          <w:rFonts w:ascii="Times New Roman" w:hAnsi="Times New Roman"/>
          <w:szCs w:val="24"/>
        </w:rPr>
        <w:t>ha</w:t>
      </w:r>
      <w:r w:rsidRPr="00FB155A">
        <w:rPr>
          <w:rFonts w:ascii="Times New Roman" w:hAnsi="Times New Roman"/>
          <w:szCs w:val="24"/>
        </w:rPr>
        <w:t>）；</w:t>
      </w:r>
    </w:p>
    <w:p w14:paraId="3990B846" w14:textId="77777777" w:rsidR="000E29F1" w:rsidRPr="00FB155A" w:rsidRDefault="000E29F1" w:rsidP="000E29F1">
      <w:pPr>
        <w:autoSpaceDE w:val="0"/>
        <w:autoSpaceDN w:val="0"/>
        <w:ind w:firstLineChars="200" w:firstLine="420"/>
        <w:rPr>
          <w:rFonts w:ascii="Times New Roman" w:hAnsi="Times New Roman"/>
          <w:szCs w:val="24"/>
        </w:rPr>
      </w:p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j</m:t>
            </m:r>
          </m:sub>
        </m:sSub>
      </m:oMath>
      <w:r w:rsidRPr="00FB155A">
        <w:rPr>
          <w:rFonts w:ascii="Times New Roman" w:hAnsi="Times New Roman"/>
        </w:rPr>
        <w:t>——</w:t>
      </w:r>
      <w:r w:rsidRPr="00FB155A">
        <w:rPr>
          <w:rFonts w:ascii="Times New Roman" w:hAnsi="Times New Roman"/>
          <w:szCs w:val="24"/>
        </w:rPr>
        <w:t>第</w:t>
      </w:r>
      <w:r w:rsidRPr="00FB155A">
        <w:rPr>
          <w:rFonts w:ascii="Times New Roman" w:hAnsi="Times New Roman"/>
          <w:i/>
          <w:iCs/>
          <w:szCs w:val="24"/>
        </w:rPr>
        <w:t>j</w:t>
      </w:r>
      <w:r w:rsidRPr="00FB155A">
        <w:rPr>
          <w:rFonts w:ascii="Times New Roman" w:hAnsi="Times New Roman"/>
          <w:szCs w:val="24"/>
        </w:rPr>
        <w:t>类土地利用变化类型的总面积，单位公顷（</w:t>
      </w:r>
      <w:r w:rsidRPr="00FB155A">
        <w:rPr>
          <w:rFonts w:ascii="Times New Roman" w:hAnsi="Times New Roman"/>
          <w:szCs w:val="24"/>
        </w:rPr>
        <w:t>ha</w:t>
      </w:r>
      <w:r w:rsidRPr="00FB155A">
        <w:rPr>
          <w:rFonts w:ascii="Times New Roman" w:hAnsi="Times New Roman"/>
          <w:szCs w:val="24"/>
        </w:rPr>
        <w:t>）；</w:t>
      </w:r>
      <w:r w:rsidRPr="00FB155A">
        <w:rPr>
          <w:rFonts w:ascii="Times New Roman" w:hAnsi="Times New Roman"/>
          <w:szCs w:val="24"/>
        </w:rPr>
        <w:t xml:space="preserve"> </w:t>
      </w:r>
    </w:p>
    <w:p w14:paraId="7FFA3449" w14:textId="77777777" w:rsidR="000E29F1" w:rsidRPr="00FB155A" w:rsidRDefault="000E29F1" w:rsidP="000E29F1">
      <w:pPr>
        <w:autoSpaceDE w:val="0"/>
        <w:autoSpaceDN w:val="0"/>
        <w:ind w:firstLineChars="200" w:firstLine="420"/>
        <w:rPr>
          <w:rFonts w:ascii="Times New Roman" w:hAnsi="Times New Roman"/>
          <w:szCs w:val="24"/>
        </w:rPr>
      </w:pPr>
      <w:proofErr w:type="spellStart"/>
      <w:r w:rsidRPr="00FB155A">
        <w:rPr>
          <w:rFonts w:ascii="Times New Roman" w:hAnsi="Times New Roman"/>
          <w:i/>
          <w:iCs/>
          <w:szCs w:val="24"/>
        </w:rPr>
        <w:t>i</w:t>
      </w:r>
      <w:proofErr w:type="spellEnd"/>
      <w:r w:rsidRPr="00FB155A">
        <w:rPr>
          <w:rFonts w:ascii="Times New Roman" w:hAnsi="Times New Roman"/>
        </w:rPr>
        <w:t>——</w:t>
      </w:r>
      <w:r w:rsidRPr="00FB155A">
        <w:rPr>
          <w:rFonts w:ascii="Times New Roman" w:hAnsi="Times New Roman"/>
          <w:szCs w:val="24"/>
        </w:rPr>
        <w:t>第</w:t>
      </w:r>
      <w:proofErr w:type="spellStart"/>
      <w:r w:rsidRPr="00FB155A">
        <w:rPr>
          <w:rFonts w:ascii="Times New Roman" w:hAnsi="Times New Roman"/>
          <w:i/>
          <w:iCs/>
          <w:szCs w:val="24"/>
        </w:rPr>
        <w:t>i</w:t>
      </w:r>
      <w:proofErr w:type="spellEnd"/>
      <w:r w:rsidRPr="00FB155A">
        <w:rPr>
          <w:rFonts w:ascii="Times New Roman" w:hAnsi="Times New Roman"/>
          <w:szCs w:val="24"/>
        </w:rPr>
        <w:t>类不同类型的样地；</w:t>
      </w:r>
    </w:p>
    <w:p w14:paraId="3CB4D313" w14:textId="77777777" w:rsidR="000E29F1" w:rsidRPr="00FB155A" w:rsidRDefault="000E29F1" w:rsidP="000E29F1">
      <w:pPr>
        <w:autoSpaceDE w:val="0"/>
        <w:autoSpaceDN w:val="0"/>
        <w:ind w:firstLineChars="200" w:firstLine="420"/>
        <w:rPr>
          <w:rFonts w:ascii="Times New Roman" w:hAnsi="Times New Roman"/>
          <w:szCs w:val="24"/>
        </w:rPr>
      </w:pPr>
      <w:r w:rsidRPr="00FB155A">
        <w:rPr>
          <w:rFonts w:ascii="Times New Roman" w:hAnsi="Times New Roman"/>
          <w:i/>
          <w:iCs/>
          <w:szCs w:val="24"/>
        </w:rPr>
        <w:t>j</w:t>
      </w:r>
      <w:r w:rsidRPr="00FB155A">
        <w:rPr>
          <w:rFonts w:ascii="Times New Roman" w:hAnsi="Times New Roman"/>
        </w:rPr>
        <w:t>——</w:t>
      </w:r>
      <w:r w:rsidRPr="00FB155A">
        <w:rPr>
          <w:rFonts w:ascii="Times New Roman" w:hAnsi="Times New Roman"/>
          <w:szCs w:val="24"/>
        </w:rPr>
        <w:t>第</w:t>
      </w:r>
      <w:r w:rsidRPr="00FB155A">
        <w:rPr>
          <w:rFonts w:ascii="Times New Roman" w:hAnsi="Times New Roman"/>
          <w:i/>
          <w:iCs/>
          <w:szCs w:val="24"/>
        </w:rPr>
        <w:t>j</w:t>
      </w:r>
      <w:r w:rsidRPr="00FB155A">
        <w:rPr>
          <w:rFonts w:ascii="Times New Roman" w:hAnsi="Times New Roman"/>
          <w:szCs w:val="24"/>
        </w:rPr>
        <w:t>类土地变化类型；</w:t>
      </w:r>
    </w:p>
    <w:p w14:paraId="001251CE"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i/>
          <w:iCs/>
          <w:szCs w:val="24"/>
        </w:rPr>
        <w:lastRenderedPageBreak/>
        <w:t>k</w:t>
      </w:r>
      <w:r w:rsidRPr="00FB155A">
        <w:rPr>
          <w:rFonts w:ascii="Times New Roman" w:hAnsi="Times New Roman"/>
        </w:rPr>
        <w:t>——</w:t>
      </w:r>
      <w:r w:rsidRPr="00FB155A">
        <w:rPr>
          <w:rFonts w:ascii="Times New Roman" w:hAnsi="Times New Roman"/>
          <w:szCs w:val="24"/>
        </w:rPr>
        <w:t>第</w:t>
      </w:r>
      <w:r w:rsidRPr="00FB155A">
        <w:rPr>
          <w:rFonts w:ascii="Times New Roman" w:hAnsi="Times New Roman"/>
          <w:i/>
          <w:iCs/>
          <w:szCs w:val="24"/>
        </w:rPr>
        <w:t>k</w:t>
      </w:r>
      <w:proofErr w:type="gramStart"/>
      <w:r w:rsidRPr="00FB155A">
        <w:rPr>
          <w:rFonts w:ascii="Times New Roman" w:hAnsi="Times New Roman"/>
          <w:szCs w:val="24"/>
        </w:rPr>
        <w:t>个</w:t>
      </w:r>
      <w:proofErr w:type="gramEnd"/>
      <w:r w:rsidRPr="00FB155A">
        <w:rPr>
          <w:rFonts w:ascii="Times New Roman" w:hAnsi="Times New Roman"/>
          <w:szCs w:val="24"/>
        </w:rPr>
        <w:t>数值所代表的土地利用变化类型。</w:t>
      </w:r>
    </w:p>
    <w:p w14:paraId="59D8ED67" w14:textId="77777777" w:rsidR="000E29F1" w:rsidRPr="00FB155A" w:rsidRDefault="000E29F1" w:rsidP="000E29F1">
      <w:pPr>
        <w:pStyle w:val="affc"/>
        <w:spacing w:before="240" w:after="240"/>
        <w:rPr>
          <w:rFonts w:ascii="Times New Roman"/>
        </w:rPr>
      </w:pPr>
      <w:bookmarkStart w:id="155" w:name="_Toc177976591"/>
      <w:bookmarkStart w:id="156" w:name="_Toc180769783"/>
      <w:bookmarkStart w:id="157" w:name="_Toc181016720"/>
      <w:bookmarkStart w:id="158" w:name="_Toc181020635"/>
      <w:bookmarkStart w:id="159" w:name="_Toc181034399"/>
      <w:bookmarkStart w:id="160" w:name="_Toc181351591"/>
      <w:bookmarkStart w:id="161" w:name="_Toc181353181"/>
      <w:r w:rsidRPr="00FB155A">
        <w:rPr>
          <w:rFonts w:ascii="Times New Roman"/>
        </w:rPr>
        <w:t>活动数据</w:t>
      </w:r>
      <w:bookmarkEnd w:id="155"/>
      <w:bookmarkEnd w:id="156"/>
      <w:bookmarkEnd w:id="157"/>
      <w:bookmarkEnd w:id="158"/>
      <w:bookmarkEnd w:id="159"/>
      <w:bookmarkEnd w:id="160"/>
      <w:bookmarkEnd w:id="161"/>
    </w:p>
    <w:p w14:paraId="721870A4" w14:textId="77777777" w:rsidR="000E29F1" w:rsidRPr="00FB155A" w:rsidRDefault="000E29F1" w:rsidP="000E29F1">
      <w:pPr>
        <w:pStyle w:val="affd"/>
        <w:spacing w:before="120" w:after="120"/>
        <w:rPr>
          <w:rFonts w:ascii="Times New Roman"/>
        </w:rPr>
      </w:pPr>
      <w:bookmarkStart w:id="162" w:name="_Toc177976592"/>
      <w:bookmarkStart w:id="163" w:name="_Toc180769784"/>
      <w:bookmarkStart w:id="164" w:name="_Toc181016721"/>
      <w:bookmarkStart w:id="165" w:name="_Toc181020636"/>
      <w:bookmarkStart w:id="166" w:name="_Toc181034400"/>
      <w:bookmarkStart w:id="167" w:name="_Toc181351592"/>
      <w:bookmarkStart w:id="168" w:name="_Toc181353182"/>
      <w:r w:rsidRPr="00FB155A">
        <w:rPr>
          <w:rFonts w:ascii="Times New Roman"/>
        </w:rPr>
        <w:t>数据来源</w:t>
      </w:r>
      <w:bookmarkEnd w:id="162"/>
      <w:bookmarkEnd w:id="163"/>
      <w:bookmarkEnd w:id="164"/>
      <w:bookmarkEnd w:id="165"/>
      <w:bookmarkEnd w:id="166"/>
      <w:bookmarkEnd w:id="167"/>
      <w:bookmarkEnd w:id="168"/>
    </w:p>
    <w:p w14:paraId="2EA64475"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活动数据应与国家或地方公布的调查或统计数据一致。调查和统计数据无法提供清单所需土地利用变化类型或水产品产量的，可使用遥感和现场调查等手段获得，但最终结果应国家或地方公布的滨海湿地面积和水产品产量数据保持一致。</w:t>
      </w:r>
    </w:p>
    <w:p w14:paraId="3B9D002A" w14:textId="77777777" w:rsidR="000E29F1" w:rsidRPr="009D7DAF" w:rsidRDefault="000E29F1" w:rsidP="000E29F1">
      <w:pPr>
        <w:pStyle w:val="affd"/>
        <w:spacing w:before="120" w:after="120"/>
        <w:rPr>
          <w:rFonts w:ascii="Times New Roman"/>
        </w:rPr>
      </w:pPr>
      <w:bookmarkStart w:id="169" w:name="_Toc177976593"/>
      <w:bookmarkStart w:id="170" w:name="_Toc180769785"/>
      <w:bookmarkStart w:id="171" w:name="_Toc181016722"/>
      <w:bookmarkStart w:id="172" w:name="_Toc181020637"/>
      <w:bookmarkStart w:id="173" w:name="_Toc181034401"/>
      <w:bookmarkStart w:id="174" w:name="_Toc181351593"/>
      <w:bookmarkStart w:id="175" w:name="_Toc181353183"/>
      <w:r w:rsidRPr="009D7DAF">
        <w:rPr>
          <w:rFonts w:ascii="Times New Roman"/>
        </w:rPr>
        <w:t>数据类型</w:t>
      </w:r>
      <w:bookmarkEnd w:id="169"/>
      <w:bookmarkEnd w:id="170"/>
      <w:bookmarkEnd w:id="171"/>
      <w:bookmarkEnd w:id="172"/>
      <w:bookmarkEnd w:id="173"/>
      <w:bookmarkEnd w:id="174"/>
      <w:bookmarkEnd w:id="175"/>
    </w:p>
    <w:p w14:paraId="111C25ED" w14:textId="77777777" w:rsidR="000E29F1" w:rsidRPr="009D7DAF" w:rsidRDefault="000E29F1" w:rsidP="000E29F1">
      <w:pPr>
        <w:pStyle w:val="affffb"/>
        <w:ind w:firstLine="420"/>
        <w:rPr>
          <w:rFonts w:ascii="Times New Roman"/>
        </w:rPr>
      </w:pPr>
      <w:r w:rsidRPr="009D7DAF">
        <w:rPr>
          <w:rFonts w:ascii="Times New Roman"/>
        </w:rPr>
        <w:t>活动数据的类型包括与二氧化碳和甲烷排放相关的土地利用变化类型以及与氧化亚氮排放相关的水产品产量，参见</w:t>
      </w:r>
      <w:r w:rsidRPr="009D7DAF">
        <w:rPr>
          <w:rFonts w:ascii="Times New Roman"/>
        </w:rPr>
        <w:t>4.1.3</w:t>
      </w:r>
      <w:r w:rsidRPr="009D7DAF">
        <w:rPr>
          <w:rFonts w:ascii="Times New Roman"/>
        </w:rPr>
        <w:t>。</w:t>
      </w:r>
    </w:p>
    <w:p w14:paraId="7FE7A054" w14:textId="77777777" w:rsidR="000E29F1" w:rsidRPr="00FB155A" w:rsidRDefault="000E29F1" w:rsidP="000E29F1">
      <w:pPr>
        <w:pStyle w:val="affc"/>
        <w:spacing w:before="240" w:after="240"/>
        <w:rPr>
          <w:rFonts w:ascii="Times New Roman"/>
        </w:rPr>
      </w:pPr>
      <w:bookmarkStart w:id="176" w:name="_Toc177976594"/>
      <w:bookmarkStart w:id="177" w:name="_Toc180769786"/>
      <w:bookmarkStart w:id="178" w:name="_Toc181016723"/>
      <w:bookmarkStart w:id="179" w:name="_Toc181020638"/>
      <w:bookmarkStart w:id="180" w:name="_Toc181034402"/>
      <w:bookmarkStart w:id="181" w:name="_Toc181351594"/>
      <w:bookmarkStart w:id="182" w:name="_Toc181353184"/>
      <w:r w:rsidRPr="00FB155A">
        <w:rPr>
          <w:rFonts w:ascii="Times New Roman"/>
        </w:rPr>
        <w:t>排放量计算</w:t>
      </w:r>
      <w:bookmarkEnd w:id="176"/>
      <w:bookmarkEnd w:id="177"/>
      <w:bookmarkEnd w:id="178"/>
      <w:bookmarkEnd w:id="179"/>
      <w:bookmarkEnd w:id="180"/>
      <w:bookmarkEnd w:id="181"/>
      <w:bookmarkEnd w:id="182"/>
    </w:p>
    <w:p w14:paraId="73FEAF4C" w14:textId="77777777" w:rsidR="000E29F1" w:rsidRPr="00FB155A" w:rsidRDefault="000E29F1" w:rsidP="000E29F1">
      <w:pPr>
        <w:pStyle w:val="affd"/>
        <w:spacing w:before="120" w:after="120"/>
        <w:rPr>
          <w:rFonts w:ascii="Times New Roman"/>
        </w:rPr>
      </w:pPr>
      <w:bookmarkStart w:id="183" w:name="_Toc177976595"/>
      <w:bookmarkStart w:id="184" w:name="_Toc180769787"/>
      <w:bookmarkStart w:id="185" w:name="_Toc181016724"/>
      <w:bookmarkStart w:id="186" w:name="_Toc181020639"/>
      <w:bookmarkStart w:id="187" w:name="_Toc181034403"/>
      <w:bookmarkStart w:id="188" w:name="_Toc181351595"/>
      <w:bookmarkStart w:id="189" w:name="_Toc181353185"/>
      <w:r w:rsidRPr="00FB155A">
        <w:rPr>
          <w:rFonts w:ascii="Times New Roman"/>
        </w:rPr>
        <w:t>总排放量</w:t>
      </w:r>
      <w:bookmarkEnd w:id="183"/>
      <w:bookmarkEnd w:id="184"/>
      <w:bookmarkEnd w:id="185"/>
      <w:bookmarkEnd w:id="186"/>
      <w:bookmarkEnd w:id="187"/>
      <w:bookmarkEnd w:id="188"/>
      <w:bookmarkEnd w:id="189"/>
    </w:p>
    <w:p w14:paraId="0C97EF53"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清单报告二氧化碳（</w:t>
      </w:r>
      <w:r w:rsidRPr="00FB155A">
        <w:rPr>
          <w:rFonts w:ascii="Times New Roman" w:hAnsi="Times New Roman"/>
        </w:rPr>
        <w:t>CO</w:t>
      </w:r>
      <w:r w:rsidRPr="00FB155A">
        <w:rPr>
          <w:rFonts w:ascii="Times New Roman" w:hAnsi="Times New Roman"/>
          <w:vertAlign w:val="subscript"/>
        </w:rPr>
        <w:t>2</w:t>
      </w:r>
      <w:r w:rsidRPr="00FB155A">
        <w:rPr>
          <w:rFonts w:ascii="Times New Roman" w:hAnsi="Times New Roman"/>
        </w:rPr>
        <w:t>）、甲烷（</w:t>
      </w:r>
      <w:r w:rsidRPr="00FB155A">
        <w:rPr>
          <w:rFonts w:ascii="Times New Roman" w:hAnsi="Times New Roman"/>
        </w:rPr>
        <w:t>CH</w:t>
      </w:r>
      <w:r w:rsidRPr="00FB155A">
        <w:rPr>
          <w:rFonts w:ascii="Times New Roman" w:hAnsi="Times New Roman"/>
          <w:vertAlign w:val="subscript"/>
        </w:rPr>
        <w:t>4</w:t>
      </w:r>
      <w:r w:rsidRPr="00FB155A">
        <w:rPr>
          <w:rFonts w:ascii="Times New Roman" w:hAnsi="Times New Roman"/>
        </w:rPr>
        <w:t>）和氧化亚氮（</w:t>
      </w:r>
      <w:r w:rsidRPr="00FB155A">
        <w:rPr>
          <w:rFonts w:ascii="Times New Roman" w:hAnsi="Times New Roman"/>
        </w:rPr>
        <w:t>N</w:t>
      </w:r>
      <w:r w:rsidRPr="00FB155A">
        <w:rPr>
          <w:rFonts w:ascii="Times New Roman" w:hAnsi="Times New Roman"/>
          <w:vertAlign w:val="subscript"/>
        </w:rPr>
        <w:t>2</w:t>
      </w:r>
      <w:r w:rsidRPr="00FB155A">
        <w:rPr>
          <w:rFonts w:ascii="Times New Roman" w:hAnsi="Times New Roman"/>
        </w:rPr>
        <w:t>O</w:t>
      </w:r>
      <w:r w:rsidRPr="00FB155A">
        <w:rPr>
          <w:rFonts w:ascii="Times New Roman" w:hAnsi="Times New Roman"/>
        </w:rPr>
        <w:t>）的排放，单位为兆克二氧化碳当量每年（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e·yr</w:t>
      </w:r>
      <w:r w:rsidRPr="00FB155A">
        <w:rPr>
          <w:rFonts w:ascii="Times New Roman" w:hAnsi="Times New Roman"/>
          <w:vertAlign w:val="superscript"/>
        </w:rPr>
        <w:t>-1</w:t>
      </w:r>
      <w:r w:rsidRPr="00FB155A">
        <w:rPr>
          <w:rFonts w:ascii="Times New Roman" w:hAnsi="Times New Roman"/>
        </w:rPr>
        <w:t>）。对于净吸收的情况，以负值表示；对于净排放的情况，以正值表示。温室气体总排放量按式（</w:t>
      </w:r>
      <w:r w:rsidRPr="00FB155A">
        <w:rPr>
          <w:rFonts w:ascii="Times New Roman" w:hAnsi="Times New Roman"/>
        </w:rPr>
        <w:t>2</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5"/>
      </w:tblGrid>
      <w:tr w:rsidR="000E29F1" w:rsidRPr="00FB155A" w14:paraId="1FDEA347" w14:textId="77777777" w:rsidTr="002D6C7A">
        <w:trPr>
          <w:trHeight w:val="1259"/>
        </w:trPr>
        <w:tc>
          <w:tcPr>
            <w:tcW w:w="8359" w:type="dxa"/>
            <w:vAlign w:val="center"/>
          </w:tcPr>
          <w:p w14:paraId="3BC4E83E" w14:textId="77777777" w:rsidR="000E29F1" w:rsidRPr="00FB155A" w:rsidRDefault="000E29F1" w:rsidP="002D6C7A">
            <w:pPr>
              <w:autoSpaceDE w:val="0"/>
              <w:autoSpaceDN w:val="0"/>
              <w:spacing w:line="360" w:lineRule="auto"/>
              <w:jc w:val="center"/>
              <w:rPr>
                <w:rFonts w:ascii="Times New Roman" w:hAnsi="Times New Roman"/>
              </w:rPr>
            </w:pPr>
            <m:oMathPara>
              <m:oMath>
                <m:r>
                  <w:rPr>
                    <w:rFonts w:ascii="Cambria Math" w:hAnsi="Cambria Math"/>
                  </w:rPr>
                  <m:t>EM=</m:t>
                </m:r>
                <m:sSub>
                  <m:sSubPr>
                    <m:ctrlPr>
                      <w:rPr>
                        <w:rFonts w:ascii="Cambria Math" w:hAnsi="Cambria Math"/>
                        <w:bCs/>
                        <w:i/>
                        <w:iCs/>
                      </w:rPr>
                    </m:ctrlPr>
                  </m:sSubPr>
                  <m:e>
                    <m:r>
                      <w:rPr>
                        <w:rFonts w:ascii="Cambria Math" w:hAnsi="Cambria Math"/>
                      </w:rPr>
                      <m:t>EM</m:t>
                    </m:r>
                  </m:e>
                  <m:sub>
                    <m:sSub>
                      <m:sSubPr>
                        <m:ctrlPr>
                          <w:rPr>
                            <w:rFonts w:ascii="Cambria Math" w:hAnsi="Cambria Math"/>
                            <w:bCs/>
                            <w:i/>
                            <w:iCs/>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bCs/>
                        <w:i/>
                        <w:iCs/>
                      </w:rPr>
                    </m:ctrlPr>
                  </m:sSubPr>
                  <m:e>
                    <m:r>
                      <w:rPr>
                        <w:rFonts w:ascii="Cambria Math" w:hAnsi="Cambria Math"/>
                      </w:rPr>
                      <m:t>EM</m:t>
                    </m:r>
                  </m:e>
                  <m:sub>
                    <m:sSub>
                      <m:sSubPr>
                        <m:ctrlPr>
                          <w:rPr>
                            <w:rFonts w:ascii="Cambria Math" w:hAnsi="Cambria Math"/>
                            <w:bCs/>
                            <w:i/>
                            <w:iCs/>
                          </w:rPr>
                        </m:ctrlPr>
                      </m:sSubPr>
                      <m:e>
                        <m:r>
                          <w:rPr>
                            <w:rFonts w:ascii="Cambria Math" w:hAnsi="Cambria Math"/>
                          </w:rPr>
                          <m:t>CH</m:t>
                        </m:r>
                      </m:e>
                      <m:sub>
                        <m:r>
                          <w:rPr>
                            <w:rFonts w:ascii="Cambria Math" w:hAnsi="Cambria Math"/>
                          </w:rPr>
                          <m:t>4</m:t>
                        </m:r>
                      </m:sub>
                    </m:sSub>
                  </m:sub>
                </m:sSub>
                <m:sSub>
                  <m:sSubPr>
                    <m:ctrlPr>
                      <w:rPr>
                        <w:rFonts w:ascii="Cambria Math" w:hAnsi="Cambria Math"/>
                        <w:bCs/>
                        <w:i/>
                        <w:iCs/>
                      </w:rPr>
                    </m:ctrlPr>
                  </m:sSubPr>
                  <m:e>
                    <m:r>
                      <w:rPr>
                        <w:rFonts w:ascii="Cambria Math" w:hAnsi="Cambria Math"/>
                      </w:rPr>
                      <m:t>+EM</m:t>
                    </m:r>
                  </m:e>
                  <m:sub>
                    <m:sSub>
                      <m:sSubPr>
                        <m:ctrlPr>
                          <w:rPr>
                            <w:rFonts w:ascii="Cambria Math" w:hAnsi="Cambria Math"/>
                            <w:bCs/>
                            <w:i/>
                            <w:iCs/>
                          </w:rPr>
                        </m:ctrlPr>
                      </m:sSubPr>
                      <m:e>
                        <m:r>
                          <w:rPr>
                            <w:rFonts w:ascii="Cambria Math" w:hAnsi="Cambria Math"/>
                          </w:rPr>
                          <m:t>N</m:t>
                        </m:r>
                      </m:e>
                      <m:sub>
                        <m:r>
                          <w:rPr>
                            <w:rFonts w:ascii="Cambria Math" w:hAnsi="Cambria Math"/>
                          </w:rPr>
                          <m:t>2</m:t>
                        </m:r>
                      </m:sub>
                    </m:sSub>
                    <m:r>
                      <w:rPr>
                        <w:rFonts w:ascii="Cambria Math" w:hAnsi="Cambria Math"/>
                      </w:rPr>
                      <m:t>O</m:t>
                    </m:r>
                  </m:sub>
                </m:sSub>
              </m:oMath>
            </m:oMathPara>
          </w:p>
        </w:tc>
        <w:tc>
          <w:tcPr>
            <w:tcW w:w="985" w:type="dxa"/>
            <w:vAlign w:val="center"/>
          </w:tcPr>
          <w:p w14:paraId="0C0E68FF" w14:textId="77777777" w:rsidR="000E29F1" w:rsidRPr="00FB155A" w:rsidRDefault="000E29F1" w:rsidP="002D6C7A">
            <w:pPr>
              <w:pStyle w:val="affffffd"/>
              <w:jc w:val="center"/>
              <w:rPr>
                <w:rFonts w:ascii="Times New Roman" w:hAnsi="Times New Roman"/>
              </w:rPr>
            </w:pPr>
            <w:r w:rsidRPr="00FB155A">
              <w:rPr>
                <w:rFonts w:ascii="Times New Roman" w:hAnsi="Times New Roman"/>
              </w:rPr>
              <w:t>(2)</w:t>
            </w:r>
          </w:p>
        </w:tc>
      </w:tr>
    </w:tbl>
    <w:p w14:paraId="3B2AADD0" w14:textId="77777777" w:rsidR="000E29F1" w:rsidRPr="00FB155A" w:rsidRDefault="000E29F1" w:rsidP="000E29F1">
      <w:pPr>
        <w:pStyle w:val="affffa"/>
        <w:ind w:firstLine="420"/>
        <w:rPr>
          <w:rFonts w:ascii="Times New Roman" w:hAnsi="Times New Roman"/>
        </w:rPr>
      </w:pPr>
      <w:r w:rsidRPr="00FB155A">
        <w:rPr>
          <w:rFonts w:ascii="Times New Roman" w:hAnsi="Times New Roman"/>
        </w:rPr>
        <w:t>式中：</w:t>
      </w:r>
    </w:p>
    <w:p w14:paraId="6F5AE84A" w14:textId="77777777" w:rsidR="000E29F1" w:rsidRPr="00FB155A" w:rsidRDefault="000E29F1" w:rsidP="000E29F1">
      <w:pPr>
        <w:pStyle w:val="affffa"/>
        <w:ind w:firstLine="420"/>
        <w:rPr>
          <w:rFonts w:ascii="Times New Roman" w:hAnsi="Times New Roman"/>
        </w:rPr>
      </w:pPr>
      <w:r w:rsidRPr="00FB155A">
        <w:rPr>
          <w:rFonts w:ascii="Times New Roman" w:hAnsi="Times New Roman"/>
          <w:i/>
          <w:iCs/>
        </w:rPr>
        <w:t>EM</w:t>
      </w:r>
      <w:r w:rsidRPr="00FB155A">
        <w:rPr>
          <w:rFonts w:ascii="Times New Roman" w:hAnsi="Times New Roman"/>
        </w:rPr>
        <w:t>——</w:t>
      </w:r>
      <w:r w:rsidRPr="00FB155A">
        <w:rPr>
          <w:rFonts w:ascii="Times New Roman" w:hAnsi="Times New Roman"/>
        </w:rPr>
        <w:t>滨海湿地的温室气体总排放量，单位兆克二氧化碳当量每年（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e·yr</w:t>
      </w:r>
      <w:r w:rsidRPr="00FB155A">
        <w:rPr>
          <w:rFonts w:ascii="Times New Roman" w:hAnsi="Times New Roman"/>
          <w:vertAlign w:val="superscript"/>
        </w:rPr>
        <w:t>-1</w:t>
      </w:r>
      <w:r w:rsidRPr="00FB155A">
        <w:rPr>
          <w:rFonts w:ascii="Times New Roman" w:hAnsi="Times New Roman"/>
        </w:rPr>
        <w:t>）；</w:t>
      </w:r>
    </w:p>
    <w:p w14:paraId="0D8E5606" w14:textId="77777777" w:rsidR="000E29F1" w:rsidRPr="00FB155A" w:rsidRDefault="000E29F1" w:rsidP="000E29F1">
      <w:pPr>
        <w:pStyle w:val="affffa"/>
        <w:ind w:firstLine="420"/>
        <w:rPr>
          <w:rFonts w:ascii="Times New Roman" w:hAnsi="Times New Roman"/>
          <w:i/>
        </w:rPr>
      </w:pPr>
      <m:oMath>
        <m:sSub>
          <m:sSubPr>
            <m:ctrlPr>
              <w:rPr>
                <w:rFonts w:ascii="Cambria Math" w:hAnsi="Cambria Math"/>
                <w:i/>
              </w:rPr>
            </m:ctrlPr>
          </m:sSubPr>
          <m:e>
            <m:r>
              <w:rPr>
                <w:rFonts w:ascii="Cambria Math" w:hAnsi="Cambria Math"/>
              </w:rPr>
              <m:t>EM</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Pr="00FB155A">
        <w:rPr>
          <w:rFonts w:ascii="Times New Roman" w:hAnsi="Times New Roman"/>
        </w:rPr>
        <w:t>——</w:t>
      </w:r>
      <w:bookmarkStart w:id="190" w:name="OLE_LINK1"/>
      <w:r w:rsidRPr="00FB155A">
        <w:rPr>
          <w:rFonts w:ascii="Times New Roman" w:hAnsi="Times New Roman"/>
        </w:rPr>
        <w:t>滨海湿地的二氧化碳排放量</w:t>
      </w:r>
      <w:bookmarkEnd w:id="190"/>
      <w:r w:rsidRPr="00FB155A">
        <w:rPr>
          <w:rFonts w:ascii="Times New Roman" w:hAnsi="Times New Roman"/>
        </w:rPr>
        <w:t>，单位兆克二氧化碳当量每年（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e·yr</w:t>
      </w:r>
      <w:r w:rsidRPr="00FB155A">
        <w:rPr>
          <w:rFonts w:ascii="Times New Roman" w:hAnsi="Times New Roman"/>
          <w:vertAlign w:val="superscript"/>
        </w:rPr>
        <w:t>-1</w:t>
      </w:r>
      <w:r w:rsidRPr="00FB155A">
        <w:rPr>
          <w:rFonts w:ascii="Times New Roman" w:hAnsi="Times New Roman"/>
        </w:rPr>
        <w:t>）；</w:t>
      </w:r>
    </w:p>
    <w:p w14:paraId="2886D077" w14:textId="77777777" w:rsidR="000E29F1" w:rsidRPr="00FB155A" w:rsidRDefault="000E29F1" w:rsidP="000E29F1">
      <w:pPr>
        <w:pStyle w:val="affffa"/>
        <w:ind w:firstLine="420"/>
        <w:rPr>
          <w:rFonts w:ascii="Times New Roman" w:hAnsi="Times New Roman"/>
          <w:i/>
        </w:rPr>
      </w:pPr>
      <m:oMath>
        <m:sSub>
          <m:sSubPr>
            <m:ctrlPr>
              <w:rPr>
                <w:rFonts w:ascii="Cambria Math" w:hAnsi="Cambria Math"/>
                <w:i/>
              </w:rPr>
            </m:ctrlPr>
          </m:sSubPr>
          <m:e>
            <m:r>
              <w:rPr>
                <w:rFonts w:ascii="Cambria Math" w:hAnsi="Cambria Math"/>
              </w:rPr>
              <m:t>EM</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oMath>
      <w:r w:rsidRPr="00FB155A">
        <w:rPr>
          <w:rFonts w:ascii="Times New Roman" w:hAnsi="Times New Roman"/>
        </w:rPr>
        <w:t>——</w:t>
      </w:r>
      <w:r w:rsidRPr="00FB155A">
        <w:rPr>
          <w:rFonts w:ascii="Times New Roman" w:hAnsi="Times New Roman"/>
        </w:rPr>
        <w:t>滨海湿地的甲烷排放量，单位兆克二氧化碳当量每年（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e·yr</w:t>
      </w:r>
      <w:r w:rsidRPr="00FB155A">
        <w:rPr>
          <w:rFonts w:ascii="Times New Roman" w:hAnsi="Times New Roman"/>
          <w:vertAlign w:val="superscript"/>
        </w:rPr>
        <w:t>-1</w:t>
      </w:r>
      <w:r w:rsidRPr="00FB155A">
        <w:rPr>
          <w:rFonts w:ascii="Times New Roman" w:hAnsi="Times New Roman"/>
        </w:rPr>
        <w:t>）；</w:t>
      </w:r>
    </w:p>
    <w:p w14:paraId="56F8261E" w14:textId="77777777" w:rsidR="000E29F1" w:rsidRPr="00FB155A" w:rsidRDefault="000E29F1" w:rsidP="000E29F1">
      <w:pPr>
        <w:pStyle w:val="affffa"/>
        <w:ind w:firstLine="420"/>
        <w:rPr>
          <w:rFonts w:ascii="Times New Roman" w:hAnsi="Times New Roman"/>
          <w:i/>
        </w:rPr>
      </w:pPr>
      <m:oMath>
        <m:sSub>
          <m:sSubPr>
            <m:ctrlPr>
              <w:rPr>
                <w:rFonts w:ascii="Cambria Math" w:hAnsi="Cambria Math"/>
                <w:i/>
              </w:rPr>
            </m:ctrlPr>
          </m:sSubPr>
          <m:e>
            <m:r>
              <w:rPr>
                <w:rFonts w:ascii="Cambria Math" w:hAnsi="Cambria Math"/>
              </w:rPr>
              <m:t>EM</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oMath>
      <w:r w:rsidRPr="00FB155A">
        <w:rPr>
          <w:rFonts w:ascii="Times New Roman" w:hAnsi="Times New Roman"/>
        </w:rPr>
        <w:t>——</w:t>
      </w:r>
      <w:bookmarkStart w:id="191" w:name="OLE_LINK2"/>
      <w:r w:rsidRPr="00FB155A">
        <w:rPr>
          <w:rFonts w:ascii="Times New Roman" w:hAnsi="Times New Roman"/>
        </w:rPr>
        <w:t>滨海湿地的氧化亚氮排放量</w:t>
      </w:r>
      <w:bookmarkEnd w:id="191"/>
      <w:r w:rsidRPr="00FB155A">
        <w:rPr>
          <w:rFonts w:ascii="Times New Roman" w:hAnsi="Times New Roman"/>
        </w:rPr>
        <w:t>，单位兆克二氧化碳当量每年（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e·yr</w:t>
      </w:r>
      <w:r w:rsidRPr="00FB155A">
        <w:rPr>
          <w:rFonts w:ascii="Times New Roman" w:hAnsi="Times New Roman"/>
          <w:vertAlign w:val="superscript"/>
        </w:rPr>
        <w:t>-1</w:t>
      </w:r>
      <w:r w:rsidRPr="00FB155A">
        <w:rPr>
          <w:rFonts w:ascii="Times New Roman" w:hAnsi="Times New Roman"/>
        </w:rPr>
        <w:t>）。</w:t>
      </w:r>
    </w:p>
    <w:p w14:paraId="08DB3248" w14:textId="77777777" w:rsidR="000E29F1" w:rsidRPr="00FB155A" w:rsidRDefault="000E29F1" w:rsidP="000E29F1">
      <w:pPr>
        <w:pStyle w:val="affd"/>
        <w:spacing w:before="120" w:after="120"/>
        <w:rPr>
          <w:rFonts w:ascii="Times New Roman"/>
        </w:rPr>
      </w:pPr>
      <w:bookmarkStart w:id="192" w:name="_Toc177976596"/>
      <w:bookmarkStart w:id="193" w:name="_Toc180769788"/>
      <w:bookmarkStart w:id="194" w:name="_Toc181016725"/>
      <w:bookmarkStart w:id="195" w:name="_Toc181020640"/>
      <w:bookmarkStart w:id="196" w:name="_Toc181034404"/>
      <w:bookmarkStart w:id="197" w:name="_Toc181351596"/>
      <w:bookmarkStart w:id="198" w:name="_Toc181353186"/>
      <w:r w:rsidRPr="00FB155A">
        <w:rPr>
          <w:rFonts w:ascii="Times New Roman"/>
        </w:rPr>
        <w:t>二氧化碳排放量</w:t>
      </w:r>
      <w:bookmarkEnd w:id="192"/>
      <w:bookmarkEnd w:id="193"/>
      <w:bookmarkEnd w:id="194"/>
      <w:bookmarkEnd w:id="195"/>
      <w:bookmarkEnd w:id="196"/>
      <w:bookmarkEnd w:id="197"/>
      <w:bookmarkEnd w:id="198"/>
    </w:p>
    <w:p w14:paraId="5C249E6A"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滨海湿地二氧化碳排放主要包括一定时期地上生物量、地下生物量、土壤、</w:t>
      </w:r>
      <w:proofErr w:type="gramStart"/>
      <w:r w:rsidRPr="00FB155A">
        <w:rPr>
          <w:rFonts w:ascii="Times New Roman" w:hAnsi="Times New Roman"/>
        </w:rPr>
        <w:t>死木和</w:t>
      </w:r>
      <w:proofErr w:type="gramEnd"/>
      <w:r w:rsidRPr="00FB155A">
        <w:rPr>
          <w:rFonts w:ascii="Times New Roman" w:hAnsi="Times New Roman"/>
        </w:rPr>
        <w:t>凋落物等五个碳库的二氧化碳排放量，按式（</w:t>
      </w:r>
      <w:r w:rsidRPr="00FB155A">
        <w:rPr>
          <w:rFonts w:ascii="Times New Roman" w:hAnsi="Times New Roman"/>
        </w:rPr>
        <w:t>3</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5"/>
      </w:tblGrid>
      <w:tr w:rsidR="000E29F1" w:rsidRPr="00FB155A" w14:paraId="72B688D2" w14:textId="77777777" w:rsidTr="002D6C7A">
        <w:trPr>
          <w:trHeight w:val="1259"/>
        </w:trPr>
        <w:tc>
          <w:tcPr>
            <w:tcW w:w="8359" w:type="dxa"/>
            <w:vAlign w:val="center"/>
          </w:tcPr>
          <w:p w14:paraId="03DE336F" w14:textId="77777777" w:rsidR="000E29F1" w:rsidRPr="00FB155A" w:rsidRDefault="000E29F1" w:rsidP="002D6C7A">
            <w:pPr>
              <w:autoSpaceDE w:val="0"/>
              <w:autoSpaceDN w:val="0"/>
              <w:spacing w:line="360" w:lineRule="auto"/>
              <w:jc w:val="center"/>
              <w:rPr>
                <w:rFonts w:ascii="Times New Roman" w:hAnsi="Times New Roman"/>
              </w:rPr>
            </w:pPr>
            <m:oMathPara>
              <m:oMath>
                <m:sSub>
                  <m:sSubPr>
                    <m:ctrlPr>
                      <w:rPr>
                        <w:rFonts w:ascii="Cambria Math" w:hAnsi="Cambria Math"/>
                        <w:i/>
                      </w:rPr>
                    </m:ctrlPr>
                  </m:sSubPr>
                  <m:e>
                    <m:r>
                      <w:rPr>
                        <w:rFonts w:ascii="Cambria Math" w:hAnsi="Cambria Math"/>
                      </w:rPr>
                      <m:t>EF</m:t>
                    </m:r>
                  </m:e>
                  <m:sub>
                    <m:r>
                      <w:rPr>
                        <w:rFonts w:ascii="Cambria Math" w:hAnsi="Cambria Math"/>
                      </w:rPr>
                      <m:t>i,j</m:t>
                    </m:r>
                  </m:sub>
                </m:sSub>
                <m:r>
                  <w:rPr>
                    <w:rFonts w:ascii="Cambria Math" w:hAnsi="Cambria Math"/>
                  </w:rPr>
                  <m:t>=</m:t>
                </m:r>
                <m:nary>
                  <m:naryPr>
                    <m:chr m:val="∑"/>
                    <m:ctrlPr>
                      <w:rPr>
                        <w:rFonts w:ascii="Cambria Math" w:hAnsi="Cambria Math"/>
                        <w:i/>
                      </w:rPr>
                    </m:ctrlPr>
                  </m:naryPr>
                  <m:sub>
                    <m:r>
                      <w:rPr>
                        <w:rFonts w:ascii="Cambria Math" w:hAnsi="Cambria Math"/>
                      </w:rPr>
                      <m:t>i=0,j=0</m:t>
                    </m:r>
                  </m:sub>
                  <m:sup>
                    <m:r>
                      <w:rPr>
                        <w:rFonts w:ascii="Cambria Math" w:hAnsi="Cambria Math"/>
                      </w:rPr>
                      <m:t>n</m:t>
                    </m:r>
                  </m:sup>
                  <m:e>
                    <m:sSub>
                      <m:sSubPr>
                        <m:ctrlPr>
                          <w:rPr>
                            <w:rFonts w:ascii="Cambria Math" w:hAnsi="Cambria Math"/>
                            <w:i/>
                          </w:rPr>
                        </m:ctrlPr>
                      </m:sSubPr>
                      <m:e>
                        <m:r>
                          <w:rPr>
                            <w:rFonts w:ascii="Cambria Math" w:hAnsi="Cambria Math"/>
                          </w:rPr>
                          <m:t>EM</m:t>
                        </m:r>
                      </m:e>
                      <m:sub>
                        <m:r>
                          <w:rPr>
                            <w:rFonts w:ascii="Cambria Math" w:hAnsi="Cambria Math"/>
                          </w:rPr>
                          <m:t>AGB,i</m:t>
                        </m:r>
                      </m:sub>
                    </m:sSub>
                    <m:d>
                      <m:dPr>
                        <m:ctrlPr>
                          <w:rPr>
                            <w:rFonts w:ascii="Cambria Math" w:hAnsi="Cambria Math"/>
                            <w:i/>
                          </w:rPr>
                        </m:ctrlPr>
                      </m:dPr>
                      <m:e>
                        <m:r>
                          <w:rPr>
                            <w:rFonts w:ascii="Cambria Math" w:hAnsi="Cambria Math"/>
                          </w:rPr>
                          <m:t>1+R</m:t>
                        </m:r>
                      </m:e>
                    </m:d>
                    <m:r>
                      <w:rPr>
                        <w:rFonts w:ascii="Cambria Math" w:hAnsi="Cambria Math"/>
                      </w:rPr>
                      <m:t>+</m:t>
                    </m:r>
                    <m:sSub>
                      <m:sSubPr>
                        <m:ctrlPr>
                          <w:rPr>
                            <w:rFonts w:ascii="Cambria Math" w:hAnsi="Cambria Math"/>
                            <w:i/>
                          </w:rPr>
                        </m:ctrlPr>
                      </m:sSubPr>
                      <m:e>
                        <m:r>
                          <w:rPr>
                            <w:rFonts w:ascii="Cambria Math" w:hAnsi="Cambria Math"/>
                          </w:rPr>
                          <m:t>EM</m:t>
                        </m:r>
                      </m:e>
                      <m:sub>
                        <m:r>
                          <w:rPr>
                            <w:rFonts w:ascii="Cambria Math" w:hAnsi="Cambria Math"/>
                          </w:rPr>
                          <m:t>soil,i</m:t>
                        </m:r>
                      </m:sub>
                    </m:sSub>
                    <m:r>
                      <w:rPr>
                        <w:rFonts w:ascii="Cambria Math" w:hAnsi="Cambria Math"/>
                      </w:rPr>
                      <m:t>+</m:t>
                    </m:r>
                    <m:sSub>
                      <m:sSubPr>
                        <m:ctrlPr>
                          <w:rPr>
                            <w:rFonts w:ascii="Cambria Math" w:hAnsi="Cambria Math"/>
                            <w:i/>
                          </w:rPr>
                        </m:ctrlPr>
                      </m:sSubPr>
                      <m:e>
                        <m:r>
                          <w:rPr>
                            <w:rFonts w:ascii="Cambria Math" w:hAnsi="Cambria Math"/>
                          </w:rPr>
                          <m:t>EM</m:t>
                        </m:r>
                      </m:e>
                      <m:sub>
                        <m:r>
                          <w:rPr>
                            <w:rFonts w:ascii="Cambria Math" w:hAnsi="Cambria Math"/>
                          </w:rPr>
                          <m:t>DW,i</m:t>
                        </m:r>
                      </m:sub>
                    </m:sSub>
                    <m:r>
                      <w:rPr>
                        <w:rFonts w:ascii="Cambria Math" w:hAnsi="Cambria Math"/>
                      </w:rPr>
                      <m:t>+</m:t>
                    </m:r>
                    <m:sSub>
                      <m:sSubPr>
                        <m:ctrlPr>
                          <w:rPr>
                            <w:rFonts w:ascii="Cambria Math" w:hAnsi="Cambria Math"/>
                            <w:i/>
                          </w:rPr>
                        </m:ctrlPr>
                      </m:sSubPr>
                      <m:e>
                        <m:r>
                          <w:rPr>
                            <w:rFonts w:ascii="Cambria Math" w:hAnsi="Cambria Math"/>
                          </w:rPr>
                          <m:t>EM</m:t>
                        </m:r>
                      </m:e>
                      <m:sub>
                        <m:r>
                          <w:rPr>
                            <w:rFonts w:ascii="Cambria Math" w:hAnsi="Cambria Math"/>
                          </w:rPr>
                          <m:t>litter,i</m:t>
                        </m:r>
                      </m:sub>
                    </m:sSub>
                  </m:e>
                </m:nary>
              </m:oMath>
            </m:oMathPara>
          </w:p>
        </w:tc>
        <w:tc>
          <w:tcPr>
            <w:tcW w:w="985" w:type="dxa"/>
            <w:vAlign w:val="center"/>
          </w:tcPr>
          <w:p w14:paraId="7E67E484" w14:textId="77777777" w:rsidR="000E29F1" w:rsidRPr="00FB155A" w:rsidRDefault="000E29F1" w:rsidP="002D6C7A">
            <w:pPr>
              <w:pStyle w:val="affffffd"/>
              <w:jc w:val="center"/>
              <w:rPr>
                <w:rFonts w:ascii="Times New Roman" w:hAnsi="Times New Roman"/>
              </w:rPr>
            </w:pPr>
            <w:r w:rsidRPr="00FB155A">
              <w:rPr>
                <w:rFonts w:ascii="Times New Roman" w:hAnsi="Times New Roman"/>
              </w:rPr>
              <w:t>(3)</w:t>
            </w:r>
          </w:p>
        </w:tc>
      </w:tr>
    </w:tbl>
    <w:p w14:paraId="5FABDDA4" w14:textId="77777777" w:rsidR="000E29F1" w:rsidRPr="00FB155A" w:rsidRDefault="000E29F1" w:rsidP="000E29F1">
      <w:pPr>
        <w:pStyle w:val="affffa"/>
        <w:ind w:firstLine="420"/>
        <w:rPr>
          <w:rFonts w:ascii="Times New Roman" w:hAnsi="Times New Roman"/>
        </w:rPr>
      </w:pPr>
      <w:r w:rsidRPr="00FB155A">
        <w:rPr>
          <w:rFonts w:ascii="Times New Roman" w:hAnsi="Times New Roman"/>
        </w:rPr>
        <w:t>式中：</w:t>
      </w:r>
    </w:p>
    <w:p w14:paraId="5F62D86F" w14:textId="77777777" w:rsidR="000E29F1" w:rsidRPr="00FB155A" w:rsidRDefault="000E29F1" w:rsidP="000E29F1">
      <w:pPr>
        <w:autoSpaceDE w:val="0"/>
        <w:autoSpaceDN w:val="0"/>
        <w:ind w:firstLineChars="200" w:firstLine="420"/>
        <w:rPr>
          <w:rFonts w:ascii="Times New Roman" w:hAnsi="Times New Roman"/>
        </w:rPr>
      </w:pPr>
      <m:oMath>
        <m:sSub>
          <m:sSubPr>
            <m:ctrlPr>
              <w:rPr>
                <w:rFonts w:ascii="Cambria Math" w:hAnsi="Cambria Math"/>
                <w:i/>
              </w:rPr>
            </m:ctrlPr>
          </m:sSubPr>
          <m:e>
            <m:r>
              <w:rPr>
                <w:rFonts w:ascii="Cambria Math" w:hAnsi="Cambria Math"/>
              </w:rPr>
              <m:t>EM</m:t>
            </m:r>
          </m:e>
          <m:sub>
            <m:r>
              <w:rPr>
                <w:rFonts w:ascii="Cambria Math" w:hAnsi="Cambria Math"/>
              </w:rPr>
              <m:t>AGB ,i</m:t>
            </m:r>
          </m:sub>
        </m:sSub>
      </m:oMath>
      <w:r w:rsidRPr="00FB155A">
        <w:rPr>
          <w:rFonts w:ascii="Times New Roman" w:hAnsi="Times New Roman"/>
        </w:rPr>
        <w:t>——</w:t>
      </w:r>
      <w:r w:rsidRPr="00FB155A">
        <w:rPr>
          <w:rFonts w:ascii="Times New Roman" w:hAnsi="Times New Roman"/>
        </w:rPr>
        <w:t>第</w:t>
      </w:r>
      <w:proofErr w:type="spellStart"/>
      <w:r w:rsidRPr="00FB155A">
        <w:rPr>
          <w:rFonts w:ascii="Times New Roman" w:hAnsi="Times New Roman"/>
          <w:i/>
          <w:iCs/>
        </w:rPr>
        <w:t>i</w:t>
      </w:r>
      <w:proofErr w:type="spellEnd"/>
      <w:r w:rsidRPr="00FB155A">
        <w:rPr>
          <w:rFonts w:ascii="Times New Roman" w:hAnsi="Times New Roman"/>
        </w:rPr>
        <w:t>类土地利用变化类型植被地上生物量的二氧化碳排放量，单位兆克二氧化碳每年（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rPr>
        <w:t>）；</w:t>
      </w:r>
    </w:p>
    <w:p w14:paraId="6E15FDD4" w14:textId="77777777" w:rsidR="000E29F1" w:rsidRPr="00FB155A" w:rsidRDefault="000E29F1" w:rsidP="000E29F1">
      <w:pPr>
        <w:autoSpaceDE w:val="0"/>
        <w:autoSpaceDN w:val="0"/>
        <w:ind w:firstLineChars="200" w:firstLine="420"/>
        <w:rPr>
          <w:rFonts w:ascii="Times New Roman" w:hAnsi="Times New Roman"/>
        </w:rPr>
      </w:pPr>
      <w:r w:rsidRPr="0037259D">
        <w:rPr>
          <w:rFonts w:ascii="Times New Roman" w:hAnsi="Times New Roman"/>
          <w:i/>
          <w:iCs/>
        </w:rPr>
        <w:lastRenderedPageBreak/>
        <w:t>R</w:t>
      </w:r>
      <w:r w:rsidRPr="0037259D">
        <w:rPr>
          <w:rFonts w:ascii="Times New Roman" w:hAnsi="Times New Roman"/>
        </w:rPr>
        <w:t>——</w:t>
      </w:r>
      <w:r w:rsidRPr="0037259D">
        <w:rPr>
          <w:rFonts w:ascii="Times New Roman" w:hAnsi="Times New Roman"/>
        </w:rPr>
        <w:t>植物地下生物量</w:t>
      </w:r>
      <w:r w:rsidRPr="0037259D">
        <w:rPr>
          <w:rFonts w:ascii="Times New Roman" w:hAnsi="Times New Roman" w:hint="eastAsia"/>
        </w:rPr>
        <w:t>与</w:t>
      </w:r>
      <w:r w:rsidRPr="0037259D">
        <w:rPr>
          <w:rFonts w:ascii="Times New Roman" w:hAnsi="Times New Roman"/>
        </w:rPr>
        <w:t>地上生物量的百分比；</w:t>
      </w:r>
    </w:p>
    <w:p w14:paraId="5CB7903F" w14:textId="77777777" w:rsidR="000E29F1" w:rsidRPr="00FB155A" w:rsidRDefault="000E29F1" w:rsidP="000E29F1">
      <w:pPr>
        <w:autoSpaceDE w:val="0"/>
        <w:autoSpaceDN w:val="0"/>
        <w:ind w:firstLineChars="200" w:firstLine="420"/>
        <w:rPr>
          <w:rFonts w:ascii="Times New Roman" w:hAnsi="Times New Roman"/>
        </w:rPr>
      </w:pPr>
      <m:oMath>
        <m:sSub>
          <m:sSubPr>
            <m:ctrlPr>
              <w:rPr>
                <w:rFonts w:ascii="Cambria Math" w:hAnsi="Cambria Math"/>
                <w:i/>
              </w:rPr>
            </m:ctrlPr>
          </m:sSubPr>
          <m:e>
            <m:r>
              <w:rPr>
                <w:rFonts w:ascii="Cambria Math" w:hAnsi="Cambria Math"/>
              </w:rPr>
              <m:t>EM</m:t>
            </m:r>
          </m:e>
          <m:sub>
            <m:r>
              <w:rPr>
                <w:rFonts w:ascii="Cambria Math" w:hAnsi="Cambria Math"/>
              </w:rPr>
              <m:t>soil,i</m:t>
            </m:r>
          </m:sub>
        </m:sSub>
      </m:oMath>
      <w:r w:rsidRPr="00FB155A">
        <w:rPr>
          <w:rFonts w:ascii="Times New Roman" w:hAnsi="Times New Roman"/>
        </w:rPr>
        <w:t>——</w:t>
      </w:r>
      <w:r w:rsidRPr="00FB155A">
        <w:rPr>
          <w:rFonts w:ascii="Times New Roman" w:hAnsi="Times New Roman"/>
        </w:rPr>
        <w:t>第</w:t>
      </w:r>
      <w:proofErr w:type="spellStart"/>
      <w:r w:rsidRPr="00FB155A">
        <w:rPr>
          <w:rFonts w:ascii="Times New Roman" w:hAnsi="Times New Roman"/>
          <w:i/>
          <w:iCs/>
        </w:rPr>
        <w:t>i</w:t>
      </w:r>
      <w:proofErr w:type="spellEnd"/>
      <w:r w:rsidRPr="00FB155A">
        <w:rPr>
          <w:rFonts w:ascii="Times New Roman" w:hAnsi="Times New Roman"/>
        </w:rPr>
        <w:t>类土地利用变化类型土壤的二氧化碳排放量，单位兆克二氧化碳每年（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rPr>
        <w:t>）；</w:t>
      </w:r>
    </w:p>
    <w:p w14:paraId="09259FD3" w14:textId="77777777" w:rsidR="000E29F1" w:rsidRPr="00FB155A" w:rsidRDefault="000E29F1" w:rsidP="000E29F1">
      <w:pPr>
        <w:autoSpaceDE w:val="0"/>
        <w:autoSpaceDN w:val="0"/>
        <w:ind w:firstLineChars="200" w:firstLine="420"/>
        <w:rPr>
          <w:rFonts w:ascii="Times New Roman" w:hAnsi="Times New Roman"/>
        </w:rPr>
      </w:pPr>
      <m:oMath>
        <m:sSub>
          <m:sSubPr>
            <m:ctrlPr>
              <w:rPr>
                <w:rFonts w:ascii="Cambria Math" w:hAnsi="Cambria Math"/>
                <w:i/>
              </w:rPr>
            </m:ctrlPr>
          </m:sSubPr>
          <m:e>
            <m:r>
              <w:rPr>
                <w:rFonts w:ascii="Cambria Math" w:hAnsi="Cambria Math"/>
              </w:rPr>
              <m:t>EM</m:t>
            </m:r>
          </m:e>
          <m:sub>
            <m:r>
              <w:rPr>
                <w:rFonts w:ascii="Cambria Math" w:hAnsi="Cambria Math"/>
              </w:rPr>
              <m:t>DW, i</m:t>
            </m:r>
          </m:sub>
        </m:sSub>
      </m:oMath>
      <w:r w:rsidRPr="00FB155A">
        <w:rPr>
          <w:rFonts w:ascii="Times New Roman" w:hAnsi="Times New Roman"/>
        </w:rPr>
        <w:t>——</w:t>
      </w:r>
      <w:r w:rsidRPr="00FB155A">
        <w:rPr>
          <w:rFonts w:ascii="Times New Roman" w:hAnsi="Times New Roman"/>
        </w:rPr>
        <w:t>第</w:t>
      </w:r>
      <w:proofErr w:type="spellStart"/>
      <w:r w:rsidRPr="00FB155A">
        <w:rPr>
          <w:rFonts w:ascii="Times New Roman" w:hAnsi="Times New Roman"/>
          <w:i/>
          <w:iCs/>
        </w:rPr>
        <w:t>i</w:t>
      </w:r>
      <w:proofErr w:type="spellEnd"/>
      <w:r w:rsidRPr="00FB155A">
        <w:rPr>
          <w:rFonts w:ascii="Times New Roman" w:hAnsi="Times New Roman"/>
        </w:rPr>
        <w:t>类土地利用变化</w:t>
      </w:r>
      <w:proofErr w:type="gramStart"/>
      <w:r w:rsidRPr="00FB155A">
        <w:rPr>
          <w:rFonts w:ascii="Times New Roman" w:hAnsi="Times New Roman"/>
        </w:rPr>
        <w:t>类型死木的</w:t>
      </w:r>
      <w:proofErr w:type="gramEnd"/>
      <w:r w:rsidRPr="00FB155A">
        <w:rPr>
          <w:rFonts w:ascii="Times New Roman" w:hAnsi="Times New Roman"/>
        </w:rPr>
        <w:t>二氧化碳排放量，单位兆克二氧化碳每年（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rPr>
        <w:t>）；</w:t>
      </w:r>
    </w:p>
    <w:p w14:paraId="03711A74" w14:textId="77777777" w:rsidR="000E29F1" w:rsidRPr="00FB155A" w:rsidRDefault="000E29F1" w:rsidP="000E29F1">
      <w:pPr>
        <w:autoSpaceDE w:val="0"/>
        <w:autoSpaceDN w:val="0"/>
        <w:ind w:firstLineChars="200" w:firstLine="420"/>
        <w:rPr>
          <w:rFonts w:ascii="Times New Roman" w:hAnsi="Times New Roman"/>
          <w:i/>
        </w:rPr>
      </w:pPr>
      <m:oMath>
        <m:sSub>
          <m:sSubPr>
            <m:ctrlPr>
              <w:rPr>
                <w:rFonts w:ascii="Cambria Math" w:hAnsi="Cambria Math"/>
                <w:i/>
              </w:rPr>
            </m:ctrlPr>
          </m:sSubPr>
          <m:e>
            <m:r>
              <w:rPr>
                <w:rFonts w:ascii="Cambria Math" w:hAnsi="Cambria Math"/>
              </w:rPr>
              <m:t>EM</m:t>
            </m:r>
          </m:e>
          <m:sub>
            <m:r>
              <w:rPr>
                <w:rFonts w:ascii="Cambria Math" w:hAnsi="Cambria Math"/>
              </w:rPr>
              <m:t>litter,i</m:t>
            </m:r>
          </m:sub>
        </m:sSub>
      </m:oMath>
      <w:r w:rsidRPr="00FB155A">
        <w:rPr>
          <w:rFonts w:ascii="Times New Roman" w:hAnsi="Times New Roman"/>
          <w:i/>
        </w:rPr>
        <w:t>——</w:t>
      </w:r>
      <w:r w:rsidRPr="00FB155A">
        <w:rPr>
          <w:rFonts w:ascii="Times New Roman" w:hAnsi="Times New Roman"/>
        </w:rPr>
        <w:t>第</w:t>
      </w:r>
      <w:proofErr w:type="spellStart"/>
      <w:r w:rsidRPr="00FB155A">
        <w:rPr>
          <w:rFonts w:ascii="Times New Roman" w:hAnsi="Times New Roman"/>
          <w:i/>
          <w:iCs/>
        </w:rPr>
        <w:t>i</w:t>
      </w:r>
      <w:proofErr w:type="spellEnd"/>
      <w:r w:rsidRPr="00FB155A">
        <w:rPr>
          <w:rFonts w:ascii="Times New Roman" w:hAnsi="Times New Roman"/>
        </w:rPr>
        <w:t>类土地利用变化类型凋落物的二氧化碳排放量，单位兆克二氧化碳每年（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rPr>
        <w:t>）。</w:t>
      </w:r>
    </w:p>
    <w:p w14:paraId="25107B7B" w14:textId="77777777" w:rsidR="000E29F1" w:rsidRPr="00FB155A" w:rsidRDefault="000E29F1" w:rsidP="000E29F1">
      <w:pPr>
        <w:pStyle w:val="affd"/>
        <w:spacing w:before="120" w:after="120"/>
        <w:rPr>
          <w:rFonts w:ascii="Times New Roman"/>
        </w:rPr>
      </w:pPr>
      <w:bookmarkStart w:id="199" w:name="_Toc177976597"/>
      <w:bookmarkStart w:id="200" w:name="_Toc180769789"/>
      <w:bookmarkStart w:id="201" w:name="_Toc181016726"/>
      <w:bookmarkStart w:id="202" w:name="_Toc181020641"/>
      <w:bookmarkStart w:id="203" w:name="_Toc181034405"/>
      <w:bookmarkStart w:id="204" w:name="_Toc181351597"/>
      <w:bookmarkStart w:id="205" w:name="_Toc181353187"/>
      <w:r w:rsidRPr="00FB155A">
        <w:rPr>
          <w:rFonts w:ascii="Times New Roman"/>
        </w:rPr>
        <w:t>湿地仍然为湿地类型的二氧化碳排放量</w:t>
      </w:r>
      <w:bookmarkEnd w:id="199"/>
      <w:bookmarkEnd w:id="200"/>
      <w:bookmarkEnd w:id="201"/>
      <w:bookmarkEnd w:id="202"/>
      <w:bookmarkEnd w:id="203"/>
      <w:bookmarkEnd w:id="204"/>
      <w:bookmarkEnd w:id="205"/>
    </w:p>
    <w:p w14:paraId="045DDF06" w14:textId="77777777" w:rsidR="000E29F1" w:rsidRPr="00FB155A" w:rsidRDefault="000E29F1" w:rsidP="000E29F1">
      <w:pPr>
        <w:pStyle w:val="affe"/>
        <w:spacing w:before="120" w:after="120"/>
        <w:rPr>
          <w:rFonts w:ascii="Times New Roman"/>
        </w:rPr>
      </w:pPr>
      <w:bookmarkStart w:id="206" w:name="_Toc180769790"/>
      <w:bookmarkStart w:id="207" w:name="_Toc181016727"/>
      <w:bookmarkStart w:id="208" w:name="_Toc181020642"/>
      <w:bookmarkStart w:id="209" w:name="_Toc181034406"/>
      <w:r w:rsidRPr="00FB155A">
        <w:rPr>
          <w:rFonts w:ascii="Times New Roman"/>
        </w:rPr>
        <w:t>生物量碳库</w:t>
      </w:r>
      <w:bookmarkEnd w:id="206"/>
      <w:bookmarkEnd w:id="207"/>
      <w:bookmarkEnd w:id="208"/>
      <w:bookmarkEnd w:id="209"/>
    </w:p>
    <w:p w14:paraId="2041ABA5"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对于湿地仍然为湿地类型，生物量碳库的二氧化碳排放，按式（</w:t>
      </w:r>
      <w:r w:rsidRPr="00FB155A">
        <w:rPr>
          <w:rFonts w:ascii="Times New Roman" w:hAnsi="Times New Roman"/>
        </w:rPr>
        <w:t>4</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5"/>
      </w:tblGrid>
      <w:tr w:rsidR="000E29F1" w:rsidRPr="00FB155A" w14:paraId="4BEF336F" w14:textId="77777777" w:rsidTr="002D6C7A">
        <w:trPr>
          <w:trHeight w:val="1013"/>
        </w:trPr>
        <w:tc>
          <w:tcPr>
            <w:tcW w:w="8359" w:type="dxa"/>
            <w:vAlign w:val="center"/>
          </w:tcPr>
          <w:p w14:paraId="126290D7" w14:textId="77777777" w:rsidR="000E29F1" w:rsidRPr="00FB155A" w:rsidRDefault="000E29F1" w:rsidP="002D6C7A">
            <w:pPr>
              <w:autoSpaceDE w:val="0"/>
              <w:autoSpaceDN w:val="0"/>
              <w:spacing w:line="360" w:lineRule="auto"/>
              <w:jc w:val="center"/>
              <w:rPr>
                <w:rFonts w:ascii="Times New Roman" w:hAnsi="Times New Roman"/>
              </w:rPr>
            </w:pPr>
            <m:oMathPara>
              <m:oMath>
                <m:sSub>
                  <m:sSubPr>
                    <m:ctrlPr>
                      <w:rPr>
                        <w:rFonts w:ascii="Cambria Math" w:hAnsi="Cambria Math"/>
                        <w:i/>
                      </w:rPr>
                    </m:ctrlPr>
                  </m:sSubPr>
                  <m:e>
                    <m:r>
                      <w:rPr>
                        <w:rFonts w:ascii="Cambria Math" w:hAnsi="Cambria Math"/>
                      </w:rPr>
                      <m:t>EM</m:t>
                    </m:r>
                  </m:e>
                  <m:sub>
                    <m:r>
                      <w:rPr>
                        <w:rFonts w:ascii="Cambria Math" w:hAnsi="Cambria Math"/>
                      </w:rPr>
                      <m:t>biomass</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AGB</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CC</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t</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t</m:t>
                                </m:r>
                              </m:e>
                              <m:sub>
                                <m:r>
                                  <w:rPr>
                                    <w:rFonts w:ascii="Cambria Math" w:hAnsi="Cambria Math"/>
                                  </w:rPr>
                                  <m:t>1</m:t>
                                </m:r>
                              </m:sub>
                            </m:sSub>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den>
                </m:f>
                <m:r>
                  <w:rPr>
                    <w:rFonts w:ascii="Cambria Math" w:hAnsi="Cambria Math"/>
                  </w:rPr>
                  <m:t>×3.67×</m:t>
                </m:r>
                <m:d>
                  <m:dPr>
                    <m:ctrlPr>
                      <w:rPr>
                        <w:rFonts w:ascii="Cambria Math" w:hAnsi="Cambria Math"/>
                        <w:i/>
                      </w:rPr>
                    </m:ctrlPr>
                  </m:dPr>
                  <m:e>
                    <m:r>
                      <w:rPr>
                        <w:rFonts w:ascii="Cambria Math" w:hAnsi="Cambria Math"/>
                      </w:rPr>
                      <m:t>1+R</m:t>
                    </m:r>
                  </m:e>
                </m:d>
              </m:oMath>
            </m:oMathPara>
          </w:p>
        </w:tc>
        <w:tc>
          <w:tcPr>
            <w:tcW w:w="985" w:type="dxa"/>
            <w:vAlign w:val="center"/>
          </w:tcPr>
          <w:p w14:paraId="6A5B4EE9" w14:textId="77777777" w:rsidR="000E29F1" w:rsidRPr="00FB155A" w:rsidRDefault="000E29F1" w:rsidP="002D6C7A">
            <w:pPr>
              <w:autoSpaceDE w:val="0"/>
              <w:autoSpaceDN w:val="0"/>
              <w:jc w:val="center"/>
              <w:rPr>
                <w:rFonts w:ascii="Times New Roman" w:hAnsi="Times New Roman"/>
              </w:rPr>
            </w:pPr>
            <w:r w:rsidRPr="00FB155A">
              <w:rPr>
                <w:rFonts w:ascii="Times New Roman" w:hAnsi="Times New Roman"/>
              </w:rPr>
              <w:t>（</w:t>
            </w:r>
            <w:r w:rsidRPr="00FB155A">
              <w:rPr>
                <w:rFonts w:ascii="Times New Roman" w:hAnsi="Times New Roman"/>
              </w:rPr>
              <w:t>4</w:t>
            </w:r>
            <w:r w:rsidRPr="00FB155A">
              <w:rPr>
                <w:rFonts w:ascii="Times New Roman" w:hAnsi="Times New Roman"/>
              </w:rPr>
              <w:t>）</w:t>
            </w:r>
          </w:p>
        </w:tc>
      </w:tr>
    </w:tbl>
    <w:p w14:paraId="32950DA8" w14:textId="77777777" w:rsidR="000E29F1" w:rsidRPr="00FB155A" w:rsidRDefault="000E29F1" w:rsidP="000E29F1">
      <w:pPr>
        <w:pStyle w:val="affffa"/>
        <w:ind w:firstLine="420"/>
        <w:rPr>
          <w:rFonts w:ascii="Times New Roman" w:hAnsi="Times New Roman"/>
        </w:rPr>
      </w:pPr>
      <w:r w:rsidRPr="00FB155A">
        <w:rPr>
          <w:rFonts w:ascii="Times New Roman" w:hAnsi="Times New Roman"/>
        </w:rPr>
        <w:t>式中：</w:t>
      </w:r>
    </w:p>
    <w:p w14:paraId="1B39A1D4"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i/>
          <w:iCs/>
        </w:rPr>
        <w:t xml:space="preserve">EM </w:t>
      </w:r>
      <w:r w:rsidRPr="00FB155A">
        <w:rPr>
          <w:rFonts w:ascii="Times New Roman" w:hAnsi="Times New Roman"/>
          <w:vertAlign w:val="subscript"/>
        </w:rPr>
        <w:t>biomass</w:t>
      </w:r>
      <w:r w:rsidRPr="00FB155A">
        <w:rPr>
          <w:rFonts w:ascii="Times New Roman" w:hAnsi="Times New Roman"/>
        </w:rPr>
        <w:t>——</w:t>
      </w:r>
      <w:r w:rsidRPr="00FB155A">
        <w:rPr>
          <w:rFonts w:ascii="Times New Roman" w:hAnsi="Times New Roman"/>
        </w:rPr>
        <w:t>生物量的二氧化碳排放，单位兆克二氧化碳每年（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rPr>
        <w:t>）；</w:t>
      </w:r>
    </w:p>
    <w:p w14:paraId="0D01F38C" w14:textId="77777777" w:rsidR="000E29F1" w:rsidRPr="00FB155A" w:rsidRDefault="000E29F1" w:rsidP="000E29F1">
      <w:pPr>
        <w:autoSpaceDE w:val="0"/>
        <w:autoSpaceDN w:val="0"/>
        <w:ind w:firstLineChars="200" w:firstLine="420"/>
        <w:rPr>
          <w:rFonts w:ascii="Times New Roman" w:hAnsi="Times New Roman"/>
        </w:rPr>
      </w:pPr>
      <w:r w:rsidRPr="006B2289">
        <w:rPr>
          <w:rFonts w:ascii="Times New Roman" w:hAnsi="Times New Roman"/>
          <w:i/>
          <w:iCs/>
        </w:rPr>
        <w:t>EF</w:t>
      </w:r>
      <w:r w:rsidRPr="006B2289">
        <w:rPr>
          <w:rFonts w:ascii="Times New Roman" w:hAnsi="Times New Roman"/>
          <w:i/>
          <w:iCs/>
          <w:vertAlign w:val="subscript"/>
        </w:rPr>
        <w:t>AGB</w:t>
      </w:r>
      <w:r w:rsidRPr="00FB155A">
        <w:rPr>
          <w:rFonts w:ascii="Times New Roman" w:hAnsi="Times New Roman"/>
        </w:rPr>
        <w:t>——</w:t>
      </w:r>
      <w:r w:rsidRPr="00FB155A">
        <w:rPr>
          <w:rFonts w:ascii="Times New Roman" w:hAnsi="Times New Roman"/>
        </w:rPr>
        <w:t>单位面积的地上生物量，单位</w:t>
      </w:r>
      <w:proofErr w:type="gramStart"/>
      <w:r w:rsidRPr="00FB155A">
        <w:rPr>
          <w:rFonts w:ascii="Times New Roman" w:hAnsi="Times New Roman"/>
        </w:rPr>
        <w:t>兆克碳每公顷</w:t>
      </w:r>
      <w:proofErr w:type="gramEnd"/>
      <w:r w:rsidRPr="00FB155A">
        <w:rPr>
          <w:rFonts w:ascii="Times New Roman" w:hAnsi="Times New Roman"/>
        </w:rPr>
        <w:t>（</w:t>
      </w:r>
      <w:r w:rsidRPr="00FB155A">
        <w:rPr>
          <w:rFonts w:ascii="Times New Roman" w:hAnsi="Times New Roman"/>
        </w:rPr>
        <w:t>Mg</w:t>
      </w:r>
      <w:r w:rsidRPr="00FB155A">
        <w:rPr>
          <w:rFonts w:ascii="Times New Roman" w:eastAsia="方正仿宋_GBK" w:hAnsi="Times New Roman"/>
        </w:rPr>
        <w:t>C</w:t>
      </w:r>
      <w:r w:rsidRPr="00FB155A">
        <w:rPr>
          <w:rFonts w:ascii="Times New Roman" w:hAnsi="Times New Roman"/>
        </w:rPr>
        <w:t>·ha</w:t>
      </w:r>
      <w:r w:rsidRPr="00FB155A">
        <w:rPr>
          <w:rFonts w:ascii="Times New Roman" w:hAnsi="Times New Roman"/>
          <w:vertAlign w:val="superscript"/>
        </w:rPr>
        <w:t>-1</w:t>
      </w:r>
      <w:r w:rsidRPr="00FB155A">
        <w:rPr>
          <w:rFonts w:ascii="Times New Roman" w:hAnsi="Times New Roman"/>
        </w:rPr>
        <w:t>）；</w:t>
      </w:r>
    </w:p>
    <w:p w14:paraId="1EE8F7CF" w14:textId="77777777" w:rsidR="000E29F1" w:rsidRPr="00FB155A" w:rsidRDefault="000E29F1" w:rsidP="000E29F1">
      <w:pPr>
        <w:autoSpaceDE w:val="0"/>
        <w:autoSpaceDN w:val="0"/>
        <w:ind w:firstLineChars="200" w:firstLine="420"/>
        <w:rPr>
          <w:rFonts w:ascii="Times New Roman" w:hAnsi="Times New Roman"/>
        </w:rPr>
      </w:pPr>
      <w:r w:rsidRPr="006B2289">
        <w:rPr>
          <w:rFonts w:ascii="Times New Roman" w:hAnsi="Times New Roman"/>
          <w:i/>
          <w:iCs/>
        </w:rPr>
        <w:t>A</w:t>
      </w:r>
      <w:r w:rsidRPr="006B2289">
        <w:rPr>
          <w:rFonts w:ascii="Times New Roman" w:hAnsi="Times New Roman"/>
          <w:i/>
          <w:iCs/>
          <w:vertAlign w:val="subscript"/>
        </w:rPr>
        <w:t>CC</w:t>
      </w:r>
      <w:r w:rsidRPr="00FB155A">
        <w:rPr>
          <w:rFonts w:ascii="Times New Roman" w:hAnsi="Times New Roman"/>
        </w:rPr>
        <w:t>——</w:t>
      </w:r>
      <w:r w:rsidRPr="00FB155A">
        <w:rPr>
          <w:rFonts w:ascii="Times New Roman" w:hAnsi="Times New Roman"/>
        </w:rPr>
        <w:t>湿地仍然为湿地类型的面积，单位公顷（</w:t>
      </w:r>
      <w:r w:rsidRPr="00FB155A">
        <w:rPr>
          <w:rFonts w:ascii="Times New Roman" w:hAnsi="Times New Roman"/>
        </w:rPr>
        <w:t>ha</w:t>
      </w:r>
      <w:r w:rsidRPr="00FB155A">
        <w:rPr>
          <w:rFonts w:ascii="Times New Roman" w:hAnsi="Times New Roman"/>
        </w:rPr>
        <w:t>）；</w:t>
      </w:r>
    </w:p>
    <w:p w14:paraId="6A7791A5" w14:textId="432E55A8" w:rsidR="000E29F1" w:rsidRPr="00FB155A" w:rsidRDefault="000E29F1" w:rsidP="000E29F1">
      <w:pPr>
        <w:autoSpaceDE w:val="0"/>
        <w:autoSpaceDN w:val="0"/>
        <w:ind w:firstLineChars="200" w:firstLine="420"/>
        <w:rPr>
          <w:rFonts w:ascii="Times New Roman" w:hAnsi="Times New Roman"/>
          <w:iCs/>
        </w:rPr>
      </w:pPr>
      <m:oMath>
        <m:sSub>
          <m:sSubPr>
            <m:ctrlPr>
              <w:rPr>
                <w:rFonts w:ascii="Cambria Math" w:hAnsi="Cambria Math"/>
                <w:i/>
                <w:iCs/>
              </w:rPr>
            </m:ctrlPr>
          </m:sSubPr>
          <m:e>
            <m:r>
              <w:rPr>
                <w:rFonts w:ascii="Cambria Math" w:hAnsi="Cambria Math"/>
              </w:rPr>
              <m:t>a</m:t>
            </m:r>
          </m:e>
          <m:sub>
            <m:sSub>
              <m:sSubPr>
                <m:ctrlPr>
                  <w:rPr>
                    <w:rFonts w:ascii="Cambria Math" w:hAnsi="Cambria Math"/>
                    <w:i/>
                    <w:iCs/>
                  </w:rPr>
                </m:ctrlPr>
              </m:sSubPr>
              <m:e>
                <m:r>
                  <w:rPr>
                    <w:rFonts w:ascii="Cambria Math" w:hAnsi="Cambria Math"/>
                  </w:rPr>
                  <m:t>t</m:t>
                </m:r>
              </m:e>
              <m:sub>
                <m:r>
                  <w:rPr>
                    <w:rFonts w:ascii="Cambria Math" w:hAnsi="Cambria Math"/>
                  </w:rPr>
                  <m:t>2</m:t>
                </m:r>
              </m:sub>
            </m:sSub>
          </m:sub>
        </m:sSub>
      </m:oMath>
      <w:r w:rsidRPr="00FB155A">
        <w:rPr>
          <w:rFonts w:ascii="Times New Roman" w:hAnsi="Times New Roman"/>
        </w:rPr>
        <w:t>——</w:t>
      </w:r>
      <w:r w:rsidRPr="00FB155A">
        <w:rPr>
          <w:rFonts w:ascii="Times New Roman" w:hAnsi="Times New Roman"/>
          <w:i/>
        </w:rPr>
        <w:t>t</w:t>
      </w:r>
      <w:r w:rsidRPr="00FB155A">
        <w:rPr>
          <w:rFonts w:ascii="Times New Roman" w:hAnsi="Times New Roman"/>
          <w:i/>
          <w:vertAlign w:val="subscript"/>
        </w:rPr>
        <w:t>2</w:t>
      </w:r>
      <w:r w:rsidRPr="00FB155A">
        <w:rPr>
          <w:rFonts w:ascii="Times New Roman" w:hAnsi="Times New Roman"/>
          <w:iCs/>
        </w:rPr>
        <w:t>年的植被覆盖率，单位百分比（</w:t>
      </w:r>
      <w:r w:rsidRPr="00FB155A">
        <w:rPr>
          <w:rFonts w:ascii="Times New Roman" w:hAnsi="Times New Roman"/>
        </w:rPr>
        <w:t>%</w:t>
      </w:r>
      <w:r w:rsidRPr="00FB155A">
        <w:rPr>
          <w:rFonts w:ascii="Times New Roman" w:hAnsi="Times New Roman"/>
          <w:iCs/>
        </w:rPr>
        <w:t>）；</w:t>
      </w:r>
    </w:p>
    <w:p w14:paraId="081B51CB" w14:textId="77777777" w:rsidR="000E29F1" w:rsidRPr="00FB155A" w:rsidRDefault="000E29F1" w:rsidP="000E29F1">
      <w:pPr>
        <w:autoSpaceDE w:val="0"/>
        <w:autoSpaceDN w:val="0"/>
        <w:ind w:firstLineChars="200" w:firstLine="420"/>
        <w:rPr>
          <w:rFonts w:ascii="Times New Roman" w:hAnsi="Times New Roman"/>
          <w:iCs/>
        </w:rPr>
      </w:pPr>
      <m:oMath>
        <m:sSub>
          <m:sSubPr>
            <m:ctrlPr>
              <w:rPr>
                <w:rFonts w:ascii="Cambria Math" w:hAnsi="Cambria Math"/>
                <w:i/>
                <w:iCs/>
              </w:rPr>
            </m:ctrlPr>
          </m:sSubPr>
          <m:e>
            <m:r>
              <w:rPr>
                <w:rFonts w:ascii="Cambria Math" w:hAnsi="Cambria Math"/>
              </w:rPr>
              <m:t>a</m:t>
            </m:r>
          </m:e>
          <m:sub>
            <m:sSub>
              <m:sSubPr>
                <m:ctrlPr>
                  <w:rPr>
                    <w:rFonts w:ascii="Cambria Math" w:hAnsi="Cambria Math"/>
                    <w:i/>
                    <w:iCs/>
                  </w:rPr>
                </m:ctrlPr>
              </m:sSubPr>
              <m:e>
                <m:r>
                  <w:rPr>
                    <w:rFonts w:ascii="Cambria Math" w:hAnsi="Cambria Math"/>
                  </w:rPr>
                  <m:t>t</m:t>
                </m:r>
              </m:e>
              <m:sub>
                <m:r>
                  <w:rPr>
                    <w:rFonts w:ascii="Cambria Math" w:hAnsi="Cambria Math"/>
                  </w:rPr>
                  <m:t>1</m:t>
                </m:r>
              </m:sub>
            </m:sSub>
          </m:sub>
        </m:sSub>
      </m:oMath>
      <w:r w:rsidRPr="00FB155A">
        <w:rPr>
          <w:rFonts w:ascii="Times New Roman" w:hAnsi="Times New Roman"/>
        </w:rPr>
        <w:t>——</w:t>
      </w:r>
      <w:r w:rsidRPr="00FB155A">
        <w:rPr>
          <w:rFonts w:ascii="Times New Roman" w:hAnsi="Times New Roman"/>
          <w:i/>
        </w:rPr>
        <w:t>t</w:t>
      </w:r>
      <w:r w:rsidRPr="00FB155A">
        <w:rPr>
          <w:rFonts w:ascii="Times New Roman" w:hAnsi="Times New Roman"/>
          <w:i/>
          <w:vertAlign w:val="subscript"/>
        </w:rPr>
        <w:t>1</w:t>
      </w:r>
      <w:r w:rsidRPr="00FB155A">
        <w:rPr>
          <w:rFonts w:ascii="Times New Roman" w:hAnsi="Times New Roman"/>
          <w:iCs/>
        </w:rPr>
        <w:t>年的植被覆盖率，单位百分比（</w:t>
      </w:r>
      <w:r w:rsidRPr="00FB155A">
        <w:rPr>
          <w:rFonts w:ascii="Times New Roman" w:hAnsi="Times New Roman"/>
        </w:rPr>
        <w:t>%</w:t>
      </w:r>
      <w:r w:rsidRPr="00FB155A">
        <w:rPr>
          <w:rFonts w:ascii="Times New Roman" w:hAnsi="Times New Roman"/>
          <w:iCs/>
        </w:rPr>
        <w:t>）；</w:t>
      </w:r>
    </w:p>
    <w:p w14:paraId="1B1D8CF9" w14:textId="77777777" w:rsidR="000E29F1" w:rsidRPr="00FB155A" w:rsidRDefault="000E29F1" w:rsidP="000E29F1">
      <w:pPr>
        <w:autoSpaceDE w:val="0"/>
        <w:autoSpaceDN w:val="0"/>
        <w:ind w:firstLineChars="200" w:firstLine="420"/>
        <w:rPr>
          <w:rFonts w:ascii="Times New Roman" w:hAnsi="Times New Roman"/>
          <w:iCs/>
        </w:rPr>
      </w:pPr>
      <w:r w:rsidRPr="006B2289">
        <w:rPr>
          <w:rFonts w:ascii="Times New Roman" w:hAnsi="Times New Roman"/>
          <w:i/>
        </w:rPr>
        <w:t>t</w:t>
      </w:r>
      <w:r w:rsidRPr="006B2289">
        <w:rPr>
          <w:rFonts w:ascii="Times New Roman" w:hAnsi="Times New Roman"/>
          <w:i/>
          <w:vertAlign w:val="subscript"/>
        </w:rPr>
        <w:t>1</w:t>
      </w:r>
      <w:r w:rsidRPr="006B2289">
        <w:rPr>
          <w:rFonts w:ascii="Times New Roman" w:hAnsi="Times New Roman"/>
          <w:i/>
        </w:rPr>
        <w:t>, t</w:t>
      </w:r>
      <w:r w:rsidRPr="006B2289">
        <w:rPr>
          <w:rFonts w:ascii="Times New Roman" w:hAnsi="Times New Roman"/>
          <w:i/>
          <w:vertAlign w:val="subscript"/>
        </w:rPr>
        <w:t>2</w:t>
      </w:r>
      <w:r w:rsidRPr="00FB155A">
        <w:rPr>
          <w:rFonts w:ascii="Times New Roman" w:hAnsi="Times New Roman"/>
          <w:iCs/>
        </w:rPr>
        <w:t xml:space="preserve"> </w:t>
      </w:r>
      <w:r w:rsidRPr="00FB155A">
        <w:rPr>
          <w:rFonts w:ascii="Times New Roman" w:hAnsi="Times New Roman"/>
        </w:rPr>
        <w:t>——</w:t>
      </w:r>
      <w:r w:rsidRPr="00FB155A">
        <w:rPr>
          <w:rFonts w:ascii="Times New Roman" w:hAnsi="Times New Roman"/>
          <w:iCs/>
        </w:rPr>
        <w:t xml:space="preserve"> </w:t>
      </w:r>
      <w:r w:rsidRPr="00FB155A">
        <w:rPr>
          <w:rFonts w:ascii="Times New Roman" w:hAnsi="Times New Roman"/>
          <w:iCs/>
        </w:rPr>
        <w:t>项目开始后的第</w:t>
      </w:r>
      <w:r w:rsidRPr="006B2289">
        <w:rPr>
          <w:rFonts w:ascii="Times New Roman" w:hAnsi="Times New Roman"/>
          <w:i/>
        </w:rPr>
        <w:t>t</w:t>
      </w:r>
      <w:r w:rsidRPr="006B2289">
        <w:rPr>
          <w:rFonts w:ascii="Times New Roman" w:hAnsi="Times New Roman"/>
          <w:i/>
          <w:vertAlign w:val="subscript"/>
        </w:rPr>
        <w:t>1</w:t>
      </w:r>
      <w:r w:rsidRPr="00FB155A">
        <w:rPr>
          <w:rFonts w:ascii="Times New Roman" w:hAnsi="Times New Roman"/>
          <w:iCs/>
        </w:rPr>
        <w:t>年和第</w:t>
      </w:r>
      <w:r w:rsidRPr="006B2289">
        <w:rPr>
          <w:rFonts w:ascii="Times New Roman" w:hAnsi="Times New Roman"/>
          <w:i/>
        </w:rPr>
        <w:t>t</w:t>
      </w:r>
      <w:r w:rsidRPr="006B2289">
        <w:rPr>
          <w:rFonts w:ascii="Times New Roman" w:hAnsi="Times New Roman"/>
          <w:i/>
          <w:vertAlign w:val="subscript"/>
        </w:rPr>
        <w:t>2</w:t>
      </w:r>
      <w:r w:rsidRPr="00FB155A">
        <w:rPr>
          <w:rFonts w:ascii="Times New Roman" w:hAnsi="Times New Roman"/>
          <w:iCs/>
        </w:rPr>
        <w:t>年，且</w:t>
      </w:r>
      <w:r w:rsidRPr="006B2289">
        <w:rPr>
          <w:rFonts w:ascii="Times New Roman" w:hAnsi="Times New Roman"/>
          <w:i/>
        </w:rPr>
        <w:t>t</w:t>
      </w:r>
      <w:r w:rsidRPr="006B2289">
        <w:rPr>
          <w:rFonts w:ascii="Times New Roman" w:hAnsi="Times New Roman"/>
          <w:i/>
          <w:vertAlign w:val="subscript"/>
        </w:rPr>
        <w:t>1</w:t>
      </w:r>
      <w:r w:rsidRPr="006B2289">
        <w:rPr>
          <w:rFonts w:ascii="Times New Roman" w:hAnsi="Times New Roman"/>
          <w:i/>
        </w:rPr>
        <w:t>≤t</w:t>
      </w:r>
      <w:r w:rsidRPr="006B2289">
        <w:rPr>
          <w:rFonts w:ascii="Times New Roman" w:hAnsi="Times New Roman"/>
          <w:i/>
          <w:vertAlign w:val="subscript"/>
        </w:rPr>
        <w:t>2</w:t>
      </w:r>
      <w:r w:rsidRPr="00FB155A">
        <w:rPr>
          <w:rFonts w:ascii="Times New Roman" w:hAnsi="Times New Roman"/>
          <w:iCs/>
        </w:rPr>
        <w:t>，单位为年（</w:t>
      </w:r>
      <w:r>
        <w:rPr>
          <w:rFonts w:ascii="Times New Roman" w:hAnsi="Times New Roman" w:hint="eastAsia"/>
          <w:iCs/>
        </w:rPr>
        <w:t>yr</w:t>
      </w:r>
      <w:r w:rsidRPr="00FB155A">
        <w:rPr>
          <w:rFonts w:ascii="Times New Roman" w:hAnsi="Times New Roman"/>
          <w:iCs/>
        </w:rPr>
        <w:t>）；</w:t>
      </w:r>
    </w:p>
    <w:p w14:paraId="57B5F716" w14:textId="77777777" w:rsidR="000E29F1" w:rsidRPr="00FB155A" w:rsidRDefault="000E29F1" w:rsidP="000E29F1">
      <w:pPr>
        <w:autoSpaceDE w:val="0"/>
        <w:autoSpaceDN w:val="0"/>
        <w:ind w:firstLineChars="200" w:firstLine="420"/>
        <w:rPr>
          <w:rFonts w:ascii="Times New Roman" w:hAnsi="Times New Roman"/>
          <w:iCs/>
        </w:rPr>
      </w:pPr>
      <w:r w:rsidRPr="00FB155A">
        <w:rPr>
          <w:rFonts w:ascii="Times New Roman" w:hAnsi="Times New Roman"/>
          <w:iCs/>
        </w:rPr>
        <w:t>3.67</w:t>
      </w:r>
      <w:r w:rsidRPr="00FB155A">
        <w:rPr>
          <w:rFonts w:ascii="Times New Roman" w:hAnsi="Times New Roman"/>
        </w:rPr>
        <w:t>——</w:t>
      </w:r>
      <w:r w:rsidRPr="00FB155A">
        <w:rPr>
          <w:rFonts w:ascii="Times New Roman" w:hAnsi="Times New Roman"/>
          <w:iCs/>
        </w:rPr>
        <w:t>二氧化碳与碳的相对分子质量</w:t>
      </w:r>
      <w:r>
        <w:rPr>
          <w:rFonts w:ascii="Times New Roman" w:hAnsi="Times New Roman" w:hint="eastAsia"/>
          <w:iCs/>
        </w:rPr>
        <w:t>。</w:t>
      </w:r>
    </w:p>
    <w:p w14:paraId="7AD4DD88" w14:textId="77777777" w:rsidR="000E29F1" w:rsidRPr="00FB155A" w:rsidRDefault="000E29F1" w:rsidP="000E29F1">
      <w:pPr>
        <w:pStyle w:val="affe"/>
        <w:spacing w:before="120" w:after="120"/>
        <w:rPr>
          <w:rFonts w:ascii="Times New Roman"/>
        </w:rPr>
      </w:pPr>
      <w:bookmarkStart w:id="210" w:name="_Toc180769791"/>
      <w:bookmarkStart w:id="211" w:name="_Toc181016728"/>
      <w:bookmarkStart w:id="212" w:name="_Toc181020643"/>
      <w:bookmarkStart w:id="213" w:name="_Toc181034407"/>
      <w:r w:rsidRPr="00FB155A">
        <w:rPr>
          <w:rFonts w:ascii="Times New Roman"/>
        </w:rPr>
        <w:t>土壤碳库</w:t>
      </w:r>
      <w:bookmarkEnd w:id="210"/>
      <w:bookmarkEnd w:id="211"/>
      <w:bookmarkEnd w:id="212"/>
      <w:bookmarkEnd w:id="213"/>
    </w:p>
    <w:p w14:paraId="5343A2BE" w14:textId="77777777" w:rsidR="000E29F1" w:rsidRPr="00FB155A" w:rsidRDefault="000E29F1" w:rsidP="000E29F1">
      <w:pPr>
        <w:pStyle w:val="affffb"/>
        <w:ind w:firstLine="420"/>
        <w:rPr>
          <w:rFonts w:ascii="Times New Roman"/>
        </w:rPr>
      </w:pPr>
      <w:r w:rsidRPr="00FB155A">
        <w:rPr>
          <w:rFonts w:ascii="Times New Roman"/>
        </w:rPr>
        <w:t>对于湿地仍然为湿地类型，土壤碳库的二氧化碳排放量保守的默认为</w:t>
      </w:r>
      <w:r w:rsidRPr="00FB155A">
        <w:rPr>
          <w:rFonts w:ascii="Times New Roman"/>
        </w:rPr>
        <w:t>0</w:t>
      </w:r>
      <w:r w:rsidRPr="00FB155A">
        <w:rPr>
          <w:rFonts w:ascii="Times New Roman"/>
        </w:rPr>
        <w:t>。</w:t>
      </w:r>
    </w:p>
    <w:p w14:paraId="64C72212" w14:textId="77777777" w:rsidR="000E29F1" w:rsidRPr="00FB155A" w:rsidRDefault="000E29F1" w:rsidP="000E29F1">
      <w:pPr>
        <w:pStyle w:val="affe"/>
        <w:spacing w:before="120" w:after="120"/>
        <w:rPr>
          <w:rFonts w:ascii="Times New Roman"/>
        </w:rPr>
      </w:pPr>
      <w:bookmarkStart w:id="214" w:name="_Toc180769792"/>
      <w:bookmarkStart w:id="215" w:name="_Toc181016729"/>
      <w:bookmarkStart w:id="216" w:name="_Toc181020644"/>
      <w:bookmarkStart w:id="217" w:name="_Toc181034408"/>
      <w:r w:rsidRPr="00FB155A">
        <w:rPr>
          <w:rFonts w:ascii="Times New Roman"/>
        </w:rPr>
        <w:t>碳库和凋落物碳库</w:t>
      </w:r>
      <w:bookmarkEnd w:id="214"/>
      <w:bookmarkEnd w:id="215"/>
      <w:bookmarkEnd w:id="216"/>
      <w:bookmarkEnd w:id="217"/>
    </w:p>
    <w:p w14:paraId="4672FE94"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对于湿地仍然为湿地类型，死</w:t>
      </w:r>
      <w:proofErr w:type="gramStart"/>
      <w:r w:rsidRPr="00FB155A">
        <w:rPr>
          <w:rFonts w:ascii="Times New Roman" w:hAnsi="Times New Roman"/>
        </w:rPr>
        <w:t>木碳</w:t>
      </w:r>
      <w:proofErr w:type="gramEnd"/>
      <w:r w:rsidRPr="00FB155A">
        <w:rPr>
          <w:rFonts w:ascii="Times New Roman" w:hAnsi="Times New Roman"/>
        </w:rPr>
        <w:t>库和凋落物碳库的二氧化碳排放量保守的默认为</w:t>
      </w:r>
      <w:r w:rsidRPr="00FB155A">
        <w:rPr>
          <w:rFonts w:ascii="Times New Roman" w:hAnsi="Times New Roman"/>
        </w:rPr>
        <w:t>0</w:t>
      </w:r>
      <w:r w:rsidRPr="00FB155A">
        <w:rPr>
          <w:rFonts w:ascii="Times New Roman" w:hAnsi="Times New Roman"/>
        </w:rPr>
        <w:t>。</w:t>
      </w:r>
    </w:p>
    <w:p w14:paraId="449D5F23" w14:textId="77777777" w:rsidR="000E29F1" w:rsidRPr="00FB155A" w:rsidRDefault="000E29F1" w:rsidP="000E29F1">
      <w:pPr>
        <w:pStyle w:val="affd"/>
        <w:spacing w:before="120" w:after="120"/>
        <w:rPr>
          <w:rFonts w:ascii="Times New Roman"/>
        </w:rPr>
      </w:pPr>
      <w:bookmarkStart w:id="218" w:name="_Toc177976598"/>
      <w:bookmarkStart w:id="219" w:name="_Toc180769793"/>
      <w:bookmarkStart w:id="220" w:name="_Toc181016730"/>
      <w:bookmarkStart w:id="221" w:name="_Toc181020645"/>
      <w:bookmarkStart w:id="222" w:name="_Toc181034409"/>
      <w:bookmarkStart w:id="223" w:name="_Toc181351598"/>
      <w:bookmarkStart w:id="224" w:name="_Toc181353188"/>
      <w:r w:rsidRPr="00FB155A">
        <w:rPr>
          <w:rFonts w:ascii="Times New Roman"/>
        </w:rPr>
        <w:t>湿地转化为非湿地类型的二氧化碳排放量</w:t>
      </w:r>
      <w:bookmarkEnd w:id="218"/>
      <w:bookmarkEnd w:id="219"/>
      <w:bookmarkEnd w:id="220"/>
      <w:bookmarkEnd w:id="221"/>
      <w:bookmarkEnd w:id="222"/>
      <w:bookmarkEnd w:id="223"/>
      <w:bookmarkEnd w:id="224"/>
    </w:p>
    <w:p w14:paraId="6457A6B7" w14:textId="77777777" w:rsidR="000E29F1" w:rsidRPr="00FB155A" w:rsidRDefault="000E29F1" w:rsidP="000E29F1">
      <w:pPr>
        <w:pStyle w:val="affe"/>
        <w:spacing w:before="120" w:after="120"/>
        <w:rPr>
          <w:rFonts w:ascii="Times New Roman"/>
        </w:rPr>
      </w:pPr>
      <w:bookmarkStart w:id="225" w:name="_Toc180769794"/>
      <w:bookmarkStart w:id="226" w:name="_Toc181016731"/>
      <w:bookmarkStart w:id="227" w:name="_Toc181020646"/>
      <w:bookmarkStart w:id="228" w:name="_Toc181034410"/>
      <w:r w:rsidRPr="00FB155A">
        <w:rPr>
          <w:rFonts w:ascii="Times New Roman"/>
        </w:rPr>
        <w:t>生物量碳库</w:t>
      </w:r>
      <w:bookmarkEnd w:id="225"/>
      <w:bookmarkEnd w:id="226"/>
      <w:bookmarkEnd w:id="227"/>
      <w:bookmarkEnd w:id="228"/>
    </w:p>
    <w:p w14:paraId="11A3B4FE"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对于湿地转化为非湿地类型，生物量碳库的二氧化碳排放按式（</w:t>
      </w:r>
      <w:r w:rsidRPr="00FB155A">
        <w:rPr>
          <w:rFonts w:ascii="Times New Roman" w:hAnsi="Times New Roman"/>
        </w:rPr>
        <w:t>5</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4"/>
      </w:tblGrid>
      <w:tr w:rsidR="000E29F1" w:rsidRPr="00FB155A" w14:paraId="2FCDC99C" w14:textId="77777777" w:rsidTr="002D6C7A">
        <w:trPr>
          <w:trHeight w:val="855"/>
        </w:trPr>
        <w:tc>
          <w:tcPr>
            <w:tcW w:w="8500" w:type="dxa"/>
            <w:vAlign w:val="center"/>
          </w:tcPr>
          <w:p w14:paraId="50632713" w14:textId="77777777" w:rsidR="000E29F1" w:rsidRPr="00FB155A" w:rsidRDefault="000E29F1" w:rsidP="002D6C7A">
            <w:pPr>
              <w:autoSpaceDE w:val="0"/>
              <w:autoSpaceDN w:val="0"/>
              <w:spacing w:line="360" w:lineRule="auto"/>
              <w:jc w:val="center"/>
              <w:rPr>
                <w:rFonts w:ascii="Times New Roman" w:hAnsi="Times New Roman"/>
              </w:rPr>
            </w:pPr>
            <m:oMathPara>
              <m:oMath>
                <m:sSub>
                  <m:sSubPr>
                    <m:ctrlPr>
                      <w:rPr>
                        <w:rFonts w:ascii="Cambria Math" w:hAnsi="Cambria Math"/>
                        <w:i/>
                      </w:rPr>
                    </m:ctrlPr>
                  </m:sSubPr>
                  <m:e>
                    <m:r>
                      <w:rPr>
                        <w:rFonts w:ascii="Cambria Math" w:hAnsi="Cambria Math"/>
                      </w:rPr>
                      <m:t>EM</m:t>
                    </m:r>
                  </m:e>
                  <m:sub>
                    <m:r>
                      <w:rPr>
                        <w:rFonts w:ascii="Cambria Math" w:hAnsi="Cambria Math"/>
                        <w:vertAlign w:val="subscript"/>
                      </w:rPr>
                      <m:t>biomass</m:t>
                    </m:r>
                  </m:sub>
                </m:sSub>
                <m:r>
                  <w:rPr>
                    <w:rFonts w:ascii="Cambria Math" w:hAnsi="Cambria Math"/>
                  </w:rPr>
                  <m:t>=</m:t>
                </m:r>
                <m:sSub>
                  <m:sSubPr>
                    <m:ctrlPr>
                      <w:rPr>
                        <w:rFonts w:ascii="Cambria Math" w:hAnsi="Cambria Math"/>
                        <w:i/>
                        <w:vertAlign w:val="subscript"/>
                      </w:rPr>
                    </m:ctrlPr>
                  </m:sSubPr>
                  <m:e>
                    <m:r>
                      <w:rPr>
                        <w:rFonts w:ascii="Cambria Math" w:hAnsi="Cambria Math"/>
                      </w:rPr>
                      <m:t>EF</m:t>
                    </m:r>
                  </m:e>
                  <m:sub>
                    <m:r>
                      <w:rPr>
                        <w:rFonts w:ascii="Cambria Math" w:hAnsi="Cambria Math"/>
                        <w:vertAlign w:val="subscript"/>
                      </w:rPr>
                      <m:t>AGB</m:t>
                    </m:r>
                  </m:sub>
                </m:sSub>
                <m:r>
                  <w:rPr>
                    <w:rFonts w:ascii="Cambria Math" w:hAnsi="Cambria Math"/>
                  </w:rPr>
                  <m:t>×</m:t>
                </m:r>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rPr>
                          <m:t>A</m:t>
                        </m:r>
                      </m:e>
                      <m:sub>
                        <m:r>
                          <w:rPr>
                            <w:rFonts w:ascii="Cambria Math" w:hAnsi="Cambria Math"/>
                            <w:vertAlign w:val="subscript"/>
                          </w:rPr>
                          <m:t>CN</m:t>
                        </m:r>
                      </m:sub>
                    </m:sSub>
                    <m:ctrlPr>
                      <w:rPr>
                        <w:rFonts w:ascii="Cambria Math" w:hAnsi="Cambria Math"/>
                        <w:i/>
                      </w:rPr>
                    </m:ctrlPr>
                  </m:num>
                  <m:den>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×3.67×</m:t>
                </m:r>
                <m:d>
                  <m:dPr>
                    <m:ctrlPr>
                      <w:rPr>
                        <w:rFonts w:ascii="Cambria Math" w:hAnsi="Cambria Math"/>
                        <w:i/>
                      </w:rPr>
                    </m:ctrlPr>
                  </m:dPr>
                  <m:e>
                    <m:r>
                      <w:rPr>
                        <w:rFonts w:ascii="Cambria Math" w:hAnsi="Cambria Math"/>
                      </w:rPr>
                      <m:t>1+R</m:t>
                    </m:r>
                  </m:e>
                </m:d>
              </m:oMath>
            </m:oMathPara>
          </w:p>
        </w:tc>
        <w:tc>
          <w:tcPr>
            <w:tcW w:w="844" w:type="dxa"/>
            <w:vAlign w:val="center"/>
          </w:tcPr>
          <w:p w14:paraId="06DEE397" w14:textId="77777777" w:rsidR="000E29F1" w:rsidRPr="00FB155A" w:rsidRDefault="000E29F1" w:rsidP="002D6C7A">
            <w:pPr>
              <w:autoSpaceDE w:val="0"/>
              <w:autoSpaceDN w:val="0"/>
              <w:jc w:val="center"/>
              <w:rPr>
                <w:rFonts w:ascii="Times New Roman" w:hAnsi="Times New Roman"/>
              </w:rPr>
            </w:pPr>
            <w:r w:rsidRPr="00FB155A">
              <w:rPr>
                <w:rFonts w:ascii="Times New Roman" w:hAnsi="Times New Roman"/>
              </w:rPr>
              <w:t>（</w:t>
            </w:r>
            <w:r w:rsidRPr="00FB155A">
              <w:rPr>
                <w:rFonts w:ascii="Times New Roman" w:hAnsi="Times New Roman"/>
              </w:rPr>
              <w:t>5</w:t>
            </w:r>
            <w:r w:rsidRPr="00FB155A">
              <w:rPr>
                <w:rFonts w:ascii="Times New Roman" w:hAnsi="Times New Roman"/>
              </w:rPr>
              <w:t>）</w:t>
            </w:r>
          </w:p>
        </w:tc>
      </w:tr>
    </w:tbl>
    <w:p w14:paraId="04BC3087"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式中：</w:t>
      </w:r>
    </w:p>
    <w:p w14:paraId="429E7021" w14:textId="77777777" w:rsidR="000E29F1" w:rsidRPr="00FB155A" w:rsidRDefault="000E29F1" w:rsidP="000E29F1">
      <w:pPr>
        <w:autoSpaceDE w:val="0"/>
        <w:autoSpaceDN w:val="0"/>
        <w:ind w:firstLineChars="200" w:firstLine="420"/>
        <w:rPr>
          <w:rFonts w:ascii="Times New Roman" w:hAnsi="Times New Roman"/>
        </w:rPr>
      </w:pPr>
      <w:r w:rsidRPr="006B2289">
        <w:rPr>
          <w:rFonts w:ascii="Times New Roman" w:hAnsi="Times New Roman"/>
          <w:i/>
          <w:iCs/>
        </w:rPr>
        <w:t>A</w:t>
      </w:r>
      <w:r w:rsidRPr="006B2289">
        <w:rPr>
          <w:rFonts w:ascii="Times New Roman" w:hAnsi="Times New Roman"/>
          <w:i/>
          <w:iCs/>
          <w:vertAlign w:val="subscript"/>
        </w:rPr>
        <w:t>CN</w:t>
      </w:r>
      <w:r w:rsidRPr="00FB155A">
        <w:rPr>
          <w:rFonts w:ascii="Times New Roman" w:hAnsi="Times New Roman"/>
        </w:rPr>
        <w:t>：湿地转化为非湿地类型的面积，单位公顷（</w:t>
      </w:r>
      <w:r w:rsidRPr="00FB155A">
        <w:rPr>
          <w:rFonts w:ascii="Times New Roman" w:hAnsi="Times New Roman"/>
        </w:rPr>
        <w:t>ha</w:t>
      </w:r>
      <w:r w:rsidRPr="00FB155A">
        <w:rPr>
          <w:rFonts w:ascii="Times New Roman" w:hAnsi="Times New Roman"/>
        </w:rPr>
        <w:t>）；</w:t>
      </w:r>
    </w:p>
    <w:p w14:paraId="53406799" w14:textId="77777777" w:rsidR="000E29F1" w:rsidRPr="00FB155A" w:rsidRDefault="000E29F1" w:rsidP="000E29F1">
      <w:pPr>
        <w:pStyle w:val="affe"/>
        <w:spacing w:before="120" w:after="120"/>
        <w:rPr>
          <w:rFonts w:ascii="Times New Roman"/>
        </w:rPr>
      </w:pPr>
      <w:bookmarkStart w:id="229" w:name="_Toc180769795"/>
      <w:bookmarkStart w:id="230" w:name="_Toc181016732"/>
      <w:bookmarkStart w:id="231" w:name="_Toc181020647"/>
      <w:bookmarkStart w:id="232" w:name="_Toc181034411"/>
      <w:r w:rsidRPr="00FB155A">
        <w:rPr>
          <w:rFonts w:ascii="Times New Roman"/>
        </w:rPr>
        <w:t>土壤碳库</w:t>
      </w:r>
      <w:bookmarkEnd w:id="229"/>
      <w:bookmarkEnd w:id="230"/>
      <w:bookmarkEnd w:id="231"/>
      <w:bookmarkEnd w:id="232"/>
    </w:p>
    <w:p w14:paraId="68D3289A"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对于湿地转化为非湿地类型，土壤碳库的二氧化碳排放按式（</w:t>
      </w:r>
      <w:r w:rsidRPr="00FB155A">
        <w:rPr>
          <w:rFonts w:ascii="Times New Roman" w:hAnsi="Times New Roman"/>
        </w:rPr>
        <w:t>6</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41"/>
      </w:tblGrid>
      <w:tr w:rsidR="000E29F1" w:rsidRPr="00FB155A" w14:paraId="50A88D25" w14:textId="77777777" w:rsidTr="002D6C7A">
        <w:trPr>
          <w:trHeight w:val="977"/>
        </w:trPr>
        <w:tc>
          <w:tcPr>
            <w:tcW w:w="8642" w:type="dxa"/>
            <w:vAlign w:val="center"/>
          </w:tcPr>
          <w:p w14:paraId="07C99BDA" w14:textId="77777777" w:rsidR="000E29F1" w:rsidRPr="00FB155A" w:rsidRDefault="000E29F1" w:rsidP="002D6C7A">
            <w:pPr>
              <w:autoSpaceDE w:val="0"/>
              <w:autoSpaceDN w:val="0"/>
              <w:spacing w:line="360" w:lineRule="auto"/>
              <w:jc w:val="center"/>
              <w:rPr>
                <w:rFonts w:ascii="Times New Roman" w:hAnsi="Times New Roman"/>
              </w:rPr>
            </w:pPr>
            <m:oMathPara>
              <m:oMath>
                <m:sSub>
                  <m:sSubPr>
                    <m:ctrlPr>
                      <w:rPr>
                        <w:rFonts w:ascii="Cambria Math" w:hAnsi="Cambria Math"/>
                        <w:i/>
                        <w:vertAlign w:val="subscript"/>
                      </w:rPr>
                    </m:ctrlPr>
                  </m:sSubPr>
                  <m:e>
                    <m:sSub>
                      <m:sSubPr>
                        <m:ctrlPr>
                          <w:rPr>
                            <w:rFonts w:ascii="Cambria Math" w:hAnsi="Cambria Math"/>
                            <w:i/>
                          </w:rPr>
                        </m:ctrlPr>
                      </m:sSubPr>
                      <m:e>
                        <m:r>
                          <w:rPr>
                            <w:rFonts w:ascii="Cambria Math" w:hAnsi="Cambria Math"/>
                          </w:rPr>
                          <m:t>EM</m:t>
                        </m:r>
                      </m:e>
                      <m:sub>
                        <m:r>
                          <w:rPr>
                            <w:rFonts w:ascii="Cambria Math" w:hAnsi="Cambria Math"/>
                          </w:rPr>
                          <m:t>soil</m:t>
                        </m:r>
                      </m:sub>
                    </m:sSub>
                    <m:r>
                      <w:rPr>
                        <w:rFonts w:ascii="Cambria Math" w:hAnsi="Cambria Math"/>
                      </w:rPr>
                      <m:t>=EF</m:t>
                    </m:r>
                  </m:e>
                  <m:sub>
                    <m:r>
                      <w:rPr>
                        <w:rFonts w:ascii="Cambria Math" w:hAnsi="Cambria Math"/>
                        <w:vertAlign w:val="subscript"/>
                      </w:rPr>
                      <m:t>soil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vertAlign w:val="subscript"/>
                          </w:rPr>
                          <m:t>CN</m:t>
                        </m:r>
                      </m:sub>
                    </m:sSub>
                  </m:num>
                  <m:den>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r>
                  <w:rPr>
                    <w:rFonts w:ascii="Cambria Math" w:hAnsi="Cambria Math"/>
                    <w:vertAlign w:val="subscript"/>
                  </w:rPr>
                  <m:t>3.67</m:t>
                </m:r>
              </m:oMath>
            </m:oMathPara>
          </w:p>
        </w:tc>
        <w:tc>
          <w:tcPr>
            <w:tcW w:w="702" w:type="dxa"/>
            <w:vAlign w:val="center"/>
          </w:tcPr>
          <w:p w14:paraId="5C6CAFFE" w14:textId="77777777" w:rsidR="000E29F1" w:rsidRPr="00FB155A" w:rsidRDefault="000E29F1" w:rsidP="002D6C7A">
            <w:pPr>
              <w:autoSpaceDE w:val="0"/>
              <w:autoSpaceDN w:val="0"/>
              <w:jc w:val="center"/>
              <w:rPr>
                <w:rFonts w:ascii="Times New Roman" w:hAnsi="Times New Roman"/>
              </w:rPr>
            </w:pPr>
            <w:r w:rsidRPr="00FB155A">
              <w:rPr>
                <w:rFonts w:ascii="Times New Roman" w:hAnsi="Times New Roman"/>
              </w:rPr>
              <w:t>（</w:t>
            </w:r>
            <w:r w:rsidRPr="00FB155A">
              <w:rPr>
                <w:rFonts w:ascii="Times New Roman" w:hAnsi="Times New Roman"/>
              </w:rPr>
              <w:t>6</w:t>
            </w:r>
            <w:r w:rsidRPr="00FB155A">
              <w:rPr>
                <w:rFonts w:ascii="Times New Roman" w:hAnsi="Times New Roman"/>
              </w:rPr>
              <w:t>）</w:t>
            </w:r>
          </w:p>
        </w:tc>
      </w:tr>
    </w:tbl>
    <w:p w14:paraId="6D3BB787" w14:textId="77777777" w:rsidR="000E29F1" w:rsidRPr="00FB155A" w:rsidRDefault="000E29F1" w:rsidP="000E29F1">
      <w:pPr>
        <w:pStyle w:val="affffa"/>
        <w:ind w:firstLine="420"/>
        <w:rPr>
          <w:rFonts w:ascii="Times New Roman" w:hAnsi="Times New Roman"/>
        </w:rPr>
      </w:pPr>
      <w:r w:rsidRPr="00FB155A">
        <w:rPr>
          <w:rFonts w:ascii="Times New Roman" w:hAnsi="Times New Roman"/>
        </w:rPr>
        <w:t>式中：</w:t>
      </w:r>
    </w:p>
    <w:p w14:paraId="26FCB63F" w14:textId="77777777" w:rsidR="000E29F1" w:rsidRPr="00FB155A" w:rsidRDefault="000E29F1" w:rsidP="000E29F1">
      <w:pPr>
        <w:autoSpaceDE w:val="0"/>
        <w:autoSpaceDN w:val="0"/>
        <w:ind w:firstLineChars="200" w:firstLine="420"/>
        <w:rPr>
          <w:rFonts w:ascii="Times New Roman" w:hAnsi="Times New Roman"/>
        </w:rPr>
      </w:pPr>
      <m:oMath>
        <m:sSub>
          <m:sSubPr>
            <m:ctrlPr>
              <w:rPr>
                <w:rFonts w:ascii="Cambria Math" w:hAnsi="Cambria Math"/>
                <w:i/>
                <w:iCs/>
              </w:rPr>
            </m:ctrlPr>
          </m:sSubPr>
          <m:e>
            <m:r>
              <w:rPr>
                <w:rFonts w:ascii="Cambria Math" w:hAnsi="Cambria Math"/>
              </w:rPr>
              <m:t>EM</m:t>
            </m:r>
          </m:e>
          <m:sub>
            <m:r>
              <w:rPr>
                <w:rFonts w:ascii="Cambria Math" w:hAnsi="Cambria Math"/>
              </w:rPr>
              <m:t>soil</m:t>
            </m:r>
          </m:sub>
        </m:sSub>
      </m:oMath>
      <w:r w:rsidRPr="00FB155A">
        <w:rPr>
          <w:rFonts w:ascii="Times New Roman" w:hAnsi="Times New Roman"/>
        </w:rPr>
        <w:t>——</w:t>
      </w:r>
      <w:r w:rsidRPr="00FB155A">
        <w:rPr>
          <w:rFonts w:ascii="Times New Roman" w:hAnsi="Times New Roman"/>
        </w:rPr>
        <w:t>土壤碳库的二氧化碳排放，单位兆克二氧化碳每年（</w:t>
      </w:r>
      <w:r w:rsidRPr="00FB155A">
        <w:rPr>
          <w:rFonts w:ascii="Times New Roman" w:hAnsi="Times New Roman"/>
        </w:rPr>
        <w:t>MgCO</w:t>
      </w:r>
      <w:r w:rsidRPr="00FB155A">
        <w:rPr>
          <w:rFonts w:ascii="Times New Roman" w:hAnsi="Times New Roman"/>
          <w:vertAlign w:val="subscript"/>
        </w:rPr>
        <w:t>2</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rPr>
        <w:t>）；</w:t>
      </w:r>
    </w:p>
    <w:p w14:paraId="47E860A2" w14:textId="77777777" w:rsidR="000E29F1" w:rsidRPr="00FB155A" w:rsidRDefault="000E29F1" w:rsidP="000E29F1">
      <w:pPr>
        <w:autoSpaceDE w:val="0"/>
        <w:autoSpaceDN w:val="0"/>
        <w:ind w:firstLineChars="200" w:firstLine="420"/>
        <w:rPr>
          <w:rFonts w:ascii="Times New Roman" w:hAnsi="Times New Roman"/>
          <w:szCs w:val="24"/>
        </w:rPr>
      </w:pPr>
      <m:oMath>
        <m:sSub>
          <m:sSubPr>
            <m:ctrlPr>
              <w:rPr>
                <w:rFonts w:ascii="Cambria Math" w:hAnsi="Cambria Math"/>
                <w:i/>
                <w:iCs/>
              </w:rPr>
            </m:ctrlPr>
          </m:sSubPr>
          <m:e>
            <m:r>
              <w:rPr>
                <w:rFonts w:ascii="Cambria Math" w:hAnsi="Cambria Math"/>
              </w:rPr>
              <m:t>EF</m:t>
            </m:r>
          </m:e>
          <m:sub>
            <m:r>
              <w:rPr>
                <w:rFonts w:ascii="Cambria Math" w:hAnsi="Cambria Math"/>
              </w:rPr>
              <m:t>soil</m:t>
            </m:r>
          </m:sub>
        </m:sSub>
      </m:oMath>
      <w:r w:rsidRPr="00FB155A">
        <w:rPr>
          <w:rFonts w:ascii="Times New Roman" w:hAnsi="Times New Roman"/>
        </w:rPr>
        <w:t>——</w:t>
      </w:r>
      <w:r w:rsidRPr="00FB155A">
        <w:rPr>
          <w:rFonts w:ascii="Times New Roman" w:hAnsi="Times New Roman"/>
        </w:rPr>
        <w:t>单位面积</w:t>
      </w:r>
      <w:r w:rsidRPr="00FB155A">
        <w:rPr>
          <w:rFonts w:ascii="Times New Roman" w:hAnsi="Times New Roman"/>
        </w:rPr>
        <w:t>1m</w:t>
      </w:r>
      <w:r w:rsidRPr="00FB155A">
        <w:rPr>
          <w:rFonts w:ascii="Times New Roman" w:hAnsi="Times New Roman"/>
        </w:rPr>
        <w:t>深的土壤碳储量，单位</w:t>
      </w:r>
      <w:proofErr w:type="gramStart"/>
      <w:r w:rsidRPr="00FB155A">
        <w:rPr>
          <w:rFonts w:ascii="Times New Roman" w:hAnsi="Times New Roman"/>
        </w:rPr>
        <w:t>兆克碳每公顷</w:t>
      </w:r>
      <w:proofErr w:type="gramEnd"/>
      <w:r w:rsidRPr="00FB155A">
        <w:rPr>
          <w:rFonts w:ascii="Times New Roman" w:hAnsi="Times New Roman"/>
        </w:rPr>
        <w:t>每年（</w:t>
      </w:r>
      <w:r w:rsidRPr="00FB155A">
        <w:rPr>
          <w:rFonts w:ascii="Times New Roman" w:hAnsi="Times New Roman"/>
        </w:rPr>
        <w:t>MgC·ha</w:t>
      </w:r>
      <w:r w:rsidRPr="00FB155A">
        <w:rPr>
          <w:rFonts w:ascii="Times New Roman" w:hAnsi="Times New Roman"/>
          <w:vertAlign w:val="superscript"/>
        </w:rPr>
        <w:t>-1</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szCs w:val="24"/>
        </w:rPr>
        <w:t>）；</w:t>
      </w:r>
    </w:p>
    <w:p w14:paraId="38D00736" w14:textId="77777777" w:rsidR="000E29F1" w:rsidRPr="00FB155A" w:rsidRDefault="000E29F1" w:rsidP="000E29F1">
      <w:pPr>
        <w:pStyle w:val="affe"/>
        <w:spacing w:before="120" w:after="120"/>
        <w:rPr>
          <w:rFonts w:ascii="Times New Roman"/>
        </w:rPr>
      </w:pPr>
      <w:bookmarkStart w:id="233" w:name="_Toc180769796"/>
      <w:bookmarkStart w:id="234" w:name="_Toc181016733"/>
      <w:bookmarkStart w:id="235" w:name="_Toc181020648"/>
      <w:bookmarkStart w:id="236" w:name="_Toc181034412"/>
      <w:r w:rsidRPr="00FB155A">
        <w:rPr>
          <w:rFonts w:ascii="Times New Roman"/>
        </w:rPr>
        <w:t>死</w:t>
      </w:r>
      <w:proofErr w:type="gramStart"/>
      <w:r w:rsidRPr="00FB155A">
        <w:rPr>
          <w:rFonts w:ascii="Times New Roman"/>
        </w:rPr>
        <w:t>木碳</w:t>
      </w:r>
      <w:proofErr w:type="gramEnd"/>
      <w:r w:rsidRPr="00FB155A">
        <w:rPr>
          <w:rFonts w:ascii="Times New Roman"/>
        </w:rPr>
        <w:t>库和凋落物碳库</w:t>
      </w:r>
      <w:bookmarkEnd w:id="233"/>
      <w:bookmarkEnd w:id="234"/>
      <w:bookmarkEnd w:id="235"/>
      <w:bookmarkEnd w:id="236"/>
    </w:p>
    <w:p w14:paraId="1FB16CB9"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对于湿地转化为非湿地类型，死</w:t>
      </w:r>
      <w:proofErr w:type="gramStart"/>
      <w:r w:rsidRPr="00FB155A">
        <w:rPr>
          <w:rFonts w:ascii="Times New Roman" w:hAnsi="Times New Roman"/>
        </w:rPr>
        <w:t>木碳</w:t>
      </w:r>
      <w:proofErr w:type="gramEnd"/>
      <w:r w:rsidRPr="00FB155A">
        <w:rPr>
          <w:rFonts w:ascii="Times New Roman" w:hAnsi="Times New Roman"/>
        </w:rPr>
        <w:t>库和凋落物碳库的二氧化碳排放按式（</w:t>
      </w:r>
      <w:r w:rsidRPr="00FB155A">
        <w:rPr>
          <w:rFonts w:ascii="Times New Roman" w:hAnsi="Times New Roman"/>
        </w:rPr>
        <w:t>7</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41"/>
      </w:tblGrid>
      <w:tr w:rsidR="000E29F1" w:rsidRPr="00FB155A" w14:paraId="79B54760" w14:textId="77777777" w:rsidTr="002D6C7A">
        <w:trPr>
          <w:trHeight w:val="946"/>
        </w:trPr>
        <w:tc>
          <w:tcPr>
            <w:tcW w:w="8642" w:type="dxa"/>
            <w:vAlign w:val="center"/>
          </w:tcPr>
          <w:p w14:paraId="74A4C155" w14:textId="77777777" w:rsidR="000E29F1" w:rsidRPr="00FB155A" w:rsidRDefault="000E29F1" w:rsidP="002D6C7A">
            <w:pPr>
              <w:autoSpaceDE w:val="0"/>
              <w:autoSpaceDN w:val="0"/>
              <w:spacing w:line="360" w:lineRule="auto"/>
              <w:jc w:val="center"/>
              <w:rPr>
                <w:rFonts w:ascii="Times New Roman" w:hAnsi="Times New Roman"/>
              </w:rPr>
            </w:pPr>
            <m:oMathPara>
              <m:oMath>
                <m:sSub>
                  <m:sSubPr>
                    <m:ctrlPr>
                      <w:rPr>
                        <w:rFonts w:ascii="Cambria Math" w:hAnsi="Cambria Math"/>
                        <w:i/>
                      </w:rPr>
                    </m:ctrlPr>
                  </m:sSubPr>
                  <m:e>
                    <m:r>
                      <w:rPr>
                        <w:rFonts w:ascii="Cambria Math" w:hAnsi="Cambria Math"/>
                      </w:rPr>
                      <m:t>EM</m:t>
                    </m:r>
                  </m:e>
                  <m:sub>
                    <m:r>
                      <w:rPr>
                        <w:rFonts w:ascii="Cambria Math" w:hAnsi="Cambria Math"/>
                      </w:rPr>
                      <m:t>DW</m:t>
                    </m:r>
                  </m:sub>
                </m:sSub>
                <m:r>
                  <w:rPr>
                    <w:rFonts w:ascii="Cambria Math" w:hAnsi="Cambria Math"/>
                    <w:vertAlign w:val="subscript"/>
                  </w:rPr>
                  <m:t xml:space="preserve">+ </m:t>
                </m:r>
                <m:sSub>
                  <m:sSubPr>
                    <m:ctrlPr>
                      <w:rPr>
                        <w:rFonts w:ascii="Cambria Math" w:hAnsi="Cambria Math"/>
                        <w:i/>
                      </w:rPr>
                    </m:ctrlPr>
                  </m:sSubPr>
                  <m:e>
                    <m:r>
                      <w:rPr>
                        <w:rFonts w:ascii="Cambria Math" w:hAnsi="Cambria Math"/>
                      </w:rPr>
                      <m:t>EM</m:t>
                    </m:r>
                  </m:e>
                  <m:sub>
                    <m:r>
                      <w:rPr>
                        <w:rFonts w:ascii="Cambria Math" w:hAnsi="Cambria Math"/>
                      </w:rPr>
                      <m:t>litter</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EF</m:t>
                        </m:r>
                      </m:e>
                      <m:sub>
                        <m:r>
                          <w:rPr>
                            <w:rFonts w:ascii="Cambria Math" w:hAnsi="Cambria Math"/>
                          </w:rPr>
                          <m:t>DW</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litter</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CN</m:t>
                        </m:r>
                      </m:sub>
                    </m:sSub>
                  </m:num>
                  <m:den>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den>
                </m:f>
                <m:r>
                  <w:rPr>
                    <w:rFonts w:ascii="Cambria Math" w:hAnsi="Cambria Math"/>
                  </w:rPr>
                  <m:t>×3.67</m:t>
                </m:r>
              </m:oMath>
            </m:oMathPara>
          </w:p>
        </w:tc>
        <w:tc>
          <w:tcPr>
            <w:tcW w:w="702" w:type="dxa"/>
            <w:vAlign w:val="center"/>
          </w:tcPr>
          <w:p w14:paraId="6F99C8B2" w14:textId="77777777" w:rsidR="000E29F1" w:rsidRPr="00FB155A" w:rsidRDefault="000E29F1" w:rsidP="002D6C7A">
            <w:pPr>
              <w:autoSpaceDE w:val="0"/>
              <w:autoSpaceDN w:val="0"/>
              <w:spacing w:line="360" w:lineRule="auto"/>
              <w:jc w:val="center"/>
              <w:rPr>
                <w:rFonts w:ascii="Times New Roman" w:hAnsi="Times New Roman"/>
              </w:rPr>
            </w:pPr>
            <w:r w:rsidRPr="00FB155A">
              <w:rPr>
                <w:rFonts w:ascii="Times New Roman" w:hAnsi="Times New Roman"/>
              </w:rPr>
              <w:t>（</w:t>
            </w:r>
            <w:r w:rsidRPr="00FB155A">
              <w:rPr>
                <w:rFonts w:ascii="Times New Roman" w:hAnsi="Times New Roman"/>
              </w:rPr>
              <w:t>7</w:t>
            </w:r>
            <w:r w:rsidRPr="00FB155A">
              <w:rPr>
                <w:rFonts w:ascii="Times New Roman" w:hAnsi="Times New Roman"/>
              </w:rPr>
              <w:t>）</w:t>
            </w:r>
          </w:p>
        </w:tc>
      </w:tr>
    </w:tbl>
    <w:p w14:paraId="3A8031AD" w14:textId="77777777" w:rsidR="000E29F1" w:rsidRPr="00FB155A" w:rsidRDefault="000E29F1" w:rsidP="000E29F1">
      <w:pPr>
        <w:pStyle w:val="affffa"/>
        <w:ind w:firstLine="420"/>
        <w:rPr>
          <w:rFonts w:ascii="Times New Roman" w:hAnsi="Times New Roman"/>
        </w:rPr>
      </w:pPr>
      <w:r w:rsidRPr="00FB155A">
        <w:rPr>
          <w:rFonts w:ascii="Times New Roman" w:hAnsi="Times New Roman"/>
        </w:rPr>
        <w:t>式中：</w:t>
      </w:r>
    </w:p>
    <w:p w14:paraId="62FE80CE" w14:textId="77777777" w:rsidR="000E29F1" w:rsidRPr="00FB155A" w:rsidRDefault="000E29F1" w:rsidP="000E29F1">
      <w:pPr>
        <w:autoSpaceDE w:val="0"/>
        <w:autoSpaceDN w:val="0"/>
        <w:ind w:firstLineChars="200" w:firstLine="420"/>
        <w:rPr>
          <w:rFonts w:ascii="Times New Roman" w:hAnsi="Times New Roman"/>
          <w:szCs w:val="24"/>
        </w:rPr>
      </w:pPr>
      <m:oMath>
        <m:sSub>
          <m:sSubPr>
            <m:ctrlPr>
              <w:rPr>
                <w:rFonts w:ascii="Cambria Math" w:hAnsi="Cambria Math"/>
                <w:i/>
              </w:rPr>
            </m:ctrlPr>
          </m:sSubPr>
          <m:e>
            <m:r>
              <w:rPr>
                <w:rFonts w:ascii="Cambria Math" w:hAnsi="Cambria Math"/>
              </w:rPr>
              <m:t>EF</m:t>
            </m:r>
          </m:e>
          <m:sub>
            <m:r>
              <w:rPr>
                <w:rFonts w:ascii="Cambria Math" w:hAnsi="Cambria Math"/>
              </w:rPr>
              <m:t>DW</m:t>
            </m:r>
          </m:sub>
        </m:sSub>
      </m:oMath>
      <w:r w:rsidRPr="00FB155A">
        <w:rPr>
          <w:rFonts w:ascii="Times New Roman" w:hAnsi="Times New Roman"/>
        </w:rPr>
        <w:t>——</w:t>
      </w:r>
      <w:r w:rsidRPr="00FB155A">
        <w:rPr>
          <w:rFonts w:ascii="Times New Roman" w:hAnsi="Times New Roman"/>
        </w:rPr>
        <w:t>单位面积的死</w:t>
      </w:r>
      <w:proofErr w:type="gramStart"/>
      <w:r w:rsidRPr="00FB155A">
        <w:rPr>
          <w:rFonts w:ascii="Times New Roman" w:hAnsi="Times New Roman"/>
        </w:rPr>
        <w:t>木碳库碳储量</w:t>
      </w:r>
      <w:proofErr w:type="gramEnd"/>
      <w:r w:rsidRPr="00FB155A">
        <w:rPr>
          <w:rFonts w:ascii="Times New Roman" w:hAnsi="Times New Roman"/>
        </w:rPr>
        <w:t>，单位</w:t>
      </w:r>
      <w:proofErr w:type="gramStart"/>
      <w:r w:rsidRPr="00FB155A">
        <w:rPr>
          <w:rFonts w:ascii="Times New Roman" w:hAnsi="Times New Roman"/>
        </w:rPr>
        <w:t>兆克碳每公顷</w:t>
      </w:r>
      <w:proofErr w:type="gramEnd"/>
      <w:r w:rsidRPr="00FB155A">
        <w:rPr>
          <w:rFonts w:ascii="Times New Roman" w:hAnsi="Times New Roman"/>
        </w:rPr>
        <w:t>每年（</w:t>
      </w:r>
      <w:r w:rsidRPr="00FB155A">
        <w:rPr>
          <w:rFonts w:ascii="Times New Roman" w:hAnsi="Times New Roman"/>
        </w:rPr>
        <w:t>MgC·ha</w:t>
      </w:r>
      <w:r w:rsidRPr="00FB155A">
        <w:rPr>
          <w:rFonts w:ascii="Times New Roman" w:hAnsi="Times New Roman"/>
          <w:vertAlign w:val="superscript"/>
        </w:rPr>
        <w:t>-1</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szCs w:val="24"/>
        </w:rPr>
        <w:t>）；</w:t>
      </w:r>
    </w:p>
    <w:p w14:paraId="58A03933" w14:textId="77777777" w:rsidR="000E29F1" w:rsidRPr="00FB155A" w:rsidRDefault="000E29F1" w:rsidP="000E29F1">
      <w:pPr>
        <w:autoSpaceDE w:val="0"/>
        <w:autoSpaceDN w:val="0"/>
        <w:ind w:firstLineChars="200" w:firstLine="420"/>
        <w:rPr>
          <w:rFonts w:ascii="Times New Roman" w:hAnsi="Times New Roman"/>
          <w:szCs w:val="24"/>
        </w:rPr>
      </w:pPr>
      <m:oMath>
        <m:sSub>
          <m:sSubPr>
            <m:ctrlPr>
              <w:rPr>
                <w:rFonts w:ascii="Cambria Math" w:hAnsi="Cambria Math"/>
                <w:i/>
              </w:rPr>
            </m:ctrlPr>
          </m:sSubPr>
          <m:e>
            <m:r>
              <w:rPr>
                <w:rFonts w:ascii="Cambria Math" w:hAnsi="Cambria Math"/>
              </w:rPr>
              <m:t>EF</m:t>
            </m:r>
          </m:e>
          <m:sub>
            <m:r>
              <w:rPr>
                <w:rFonts w:ascii="Cambria Math" w:hAnsi="Cambria Math"/>
              </w:rPr>
              <m:t>litter</m:t>
            </m:r>
          </m:sub>
        </m:sSub>
      </m:oMath>
      <w:r w:rsidRPr="00FB155A">
        <w:rPr>
          <w:rFonts w:ascii="Times New Roman" w:hAnsi="Times New Roman"/>
        </w:rPr>
        <w:t>——</w:t>
      </w:r>
      <w:r w:rsidRPr="00FB155A">
        <w:rPr>
          <w:rFonts w:ascii="Times New Roman" w:hAnsi="Times New Roman"/>
        </w:rPr>
        <w:t>单位面积的凋落物碳库碳储量，单位</w:t>
      </w:r>
      <w:proofErr w:type="gramStart"/>
      <w:r w:rsidRPr="00FB155A">
        <w:rPr>
          <w:rFonts w:ascii="Times New Roman" w:hAnsi="Times New Roman"/>
        </w:rPr>
        <w:t>兆克碳每公顷</w:t>
      </w:r>
      <w:proofErr w:type="gramEnd"/>
      <w:r w:rsidRPr="00FB155A">
        <w:rPr>
          <w:rFonts w:ascii="Times New Roman" w:hAnsi="Times New Roman"/>
        </w:rPr>
        <w:t>每年（</w:t>
      </w:r>
      <w:r w:rsidRPr="00FB155A">
        <w:rPr>
          <w:rFonts w:ascii="Times New Roman" w:hAnsi="Times New Roman"/>
        </w:rPr>
        <w:t>MgC·ha</w:t>
      </w:r>
      <w:r w:rsidRPr="00FB155A">
        <w:rPr>
          <w:rFonts w:ascii="Times New Roman" w:hAnsi="Times New Roman"/>
          <w:vertAlign w:val="superscript"/>
        </w:rPr>
        <w:t>-1</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szCs w:val="24"/>
        </w:rPr>
        <w:t>）；</w:t>
      </w:r>
    </w:p>
    <w:p w14:paraId="15BF359E" w14:textId="77777777" w:rsidR="000E29F1" w:rsidRPr="00FB155A" w:rsidRDefault="000E29F1" w:rsidP="000E29F1">
      <w:pPr>
        <w:pStyle w:val="affd"/>
        <w:spacing w:before="120" w:after="120"/>
        <w:rPr>
          <w:rFonts w:ascii="Times New Roman"/>
        </w:rPr>
      </w:pPr>
      <w:bookmarkStart w:id="237" w:name="_Toc177976599"/>
      <w:bookmarkStart w:id="238" w:name="_Toc180769797"/>
      <w:bookmarkStart w:id="239" w:name="_Toc181016734"/>
      <w:bookmarkStart w:id="240" w:name="_Toc181020649"/>
      <w:bookmarkStart w:id="241" w:name="_Toc181034413"/>
      <w:bookmarkStart w:id="242" w:name="_Toc181351599"/>
      <w:bookmarkStart w:id="243" w:name="_Toc181353189"/>
      <w:r w:rsidRPr="00FB155A">
        <w:rPr>
          <w:rFonts w:ascii="Times New Roman"/>
        </w:rPr>
        <w:t>非湿地转化为湿地类型的二氧化碳排放量</w:t>
      </w:r>
      <w:bookmarkEnd w:id="237"/>
      <w:bookmarkEnd w:id="238"/>
      <w:bookmarkEnd w:id="239"/>
      <w:bookmarkEnd w:id="240"/>
      <w:bookmarkEnd w:id="241"/>
      <w:bookmarkEnd w:id="242"/>
      <w:bookmarkEnd w:id="243"/>
    </w:p>
    <w:p w14:paraId="6378AAF0" w14:textId="77777777" w:rsidR="000E29F1" w:rsidRPr="00FB155A" w:rsidRDefault="000E29F1" w:rsidP="000E29F1">
      <w:pPr>
        <w:pStyle w:val="affe"/>
        <w:spacing w:before="120" w:after="120"/>
        <w:rPr>
          <w:rFonts w:ascii="Times New Roman"/>
        </w:rPr>
      </w:pPr>
      <w:bookmarkStart w:id="244" w:name="_Toc180769798"/>
      <w:bookmarkStart w:id="245" w:name="_Toc181016735"/>
      <w:bookmarkStart w:id="246" w:name="_Toc181020650"/>
      <w:bookmarkStart w:id="247" w:name="_Toc181034414"/>
      <w:r w:rsidRPr="00FB155A">
        <w:rPr>
          <w:rFonts w:ascii="Times New Roman"/>
        </w:rPr>
        <w:t>生物量碳库</w:t>
      </w:r>
      <w:bookmarkEnd w:id="244"/>
      <w:bookmarkEnd w:id="245"/>
      <w:bookmarkEnd w:id="246"/>
      <w:bookmarkEnd w:id="247"/>
    </w:p>
    <w:p w14:paraId="2742B066"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对于非湿地转化为湿地类型，生物量碳库的二氧化碳排放按式（</w:t>
      </w:r>
      <w:r w:rsidRPr="00FB155A">
        <w:rPr>
          <w:rFonts w:ascii="Times New Roman" w:hAnsi="Times New Roman"/>
        </w:rPr>
        <w:t>8</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41"/>
      </w:tblGrid>
      <w:tr w:rsidR="000E29F1" w:rsidRPr="00FB155A" w14:paraId="2CF76239" w14:textId="77777777" w:rsidTr="002D6C7A">
        <w:trPr>
          <w:trHeight w:val="611"/>
        </w:trPr>
        <w:tc>
          <w:tcPr>
            <w:tcW w:w="8784" w:type="dxa"/>
            <w:vAlign w:val="center"/>
          </w:tcPr>
          <w:p w14:paraId="44761285" w14:textId="77777777" w:rsidR="000E29F1" w:rsidRPr="00FB155A" w:rsidRDefault="000E29F1" w:rsidP="002D6C7A">
            <w:pPr>
              <w:autoSpaceDE w:val="0"/>
              <w:autoSpaceDN w:val="0"/>
              <w:jc w:val="center"/>
              <w:rPr>
                <w:rFonts w:ascii="Times New Roman" w:hAnsi="Times New Roman"/>
              </w:rPr>
            </w:pPr>
            <m:oMathPara>
              <m:oMath>
                <m:sSub>
                  <m:sSubPr>
                    <m:ctrlPr>
                      <w:rPr>
                        <w:rFonts w:ascii="Cambria Math" w:hAnsi="Cambria Math"/>
                        <w:i/>
                        <w:vertAlign w:val="subscript"/>
                      </w:rPr>
                    </m:ctrlPr>
                  </m:sSubPr>
                  <m:e>
                    <m:r>
                      <w:rPr>
                        <w:rFonts w:ascii="Cambria Math" w:hAnsi="Cambria Math"/>
                      </w:rPr>
                      <m:t>EM</m:t>
                    </m:r>
                  </m:e>
                  <m:sub>
                    <m:r>
                      <w:rPr>
                        <w:rFonts w:ascii="Cambria Math" w:hAnsi="Cambria Math"/>
                        <w:vertAlign w:val="subscript"/>
                      </w:rPr>
                      <m:t>biomass</m:t>
                    </m:r>
                  </m:sub>
                </m:sSub>
                <m:r>
                  <w:rPr>
                    <w:rFonts w:ascii="Cambria Math" w:hAnsi="Cambria Math"/>
                  </w:rPr>
                  <m:t>=-</m:t>
                </m:r>
                <m:sSub>
                  <m:sSubPr>
                    <m:ctrlPr>
                      <w:rPr>
                        <w:rFonts w:ascii="Cambria Math" w:hAnsi="Cambria Math"/>
                        <w:i/>
                        <w:vertAlign w:val="subscript"/>
                      </w:rPr>
                    </m:ctrlPr>
                  </m:sSubPr>
                  <m:e>
                    <m:r>
                      <w:rPr>
                        <w:rFonts w:ascii="Cambria Math" w:hAnsi="Cambria Math"/>
                      </w:rPr>
                      <m:t>EF</m:t>
                    </m:r>
                  </m:e>
                  <m:sub>
                    <m:r>
                      <w:rPr>
                        <w:rFonts w:ascii="Cambria Math" w:hAnsi="Cambria Math"/>
                        <w:vertAlign w:val="subscript"/>
                      </w:rPr>
                      <m:t>GR</m:t>
                    </m:r>
                  </m:sub>
                </m:sSub>
                <m:r>
                  <w:rPr>
                    <w:rFonts w:ascii="Cambria Math" w:hAnsi="Cambria Math"/>
                  </w:rPr>
                  <m:t>×</m:t>
                </m:r>
                <m:sSub>
                  <m:sSubPr>
                    <m:ctrlPr>
                      <w:rPr>
                        <w:rFonts w:ascii="Cambria Math" w:hAnsi="Cambria Math"/>
                        <w:i/>
                        <w:vertAlign w:val="subscript"/>
                      </w:rPr>
                    </m:ctrlPr>
                  </m:sSubPr>
                  <m:e>
                    <m:r>
                      <w:rPr>
                        <w:rFonts w:ascii="Cambria Math" w:hAnsi="Cambria Math"/>
                      </w:rPr>
                      <m:t>A</m:t>
                    </m:r>
                  </m:e>
                  <m:sub>
                    <m:r>
                      <w:rPr>
                        <w:rFonts w:ascii="Cambria Math" w:hAnsi="Cambria Math"/>
                        <w:vertAlign w:val="subscript"/>
                      </w:rPr>
                      <m:t>NC</m:t>
                    </m:r>
                  </m:sub>
                </m:sSub>
                <m:r>
                  <w:rPr>
                    <w:rFonts w:ascii="Cambria Math" w:hAnsi="Cambria Math"/>
                    <w:vertAlign w:val="subscript"/>
                  </w:rPr>
                  <m:t>×3.67</m:t>
                </m:r>
                <m:r>
                  <w:rPr>
                    <w:rFonts w:ascii="Cambria Math" w:hAnsi="Cambria Math"/>
                  </w:rPr>
                  <m:t>×</m:t>
                </m:r>
                <m:d>
                  <m:dPr>
                    <m:ctrlPr>
                      <w:rPr>
                        <w:rFonts w:ascii="Cambria Math" w:hAnsi="Cambria Math"/>
                        <w:i/>
                      </w:rPr>
                    </m:ctrlPr>
                  </m:dPr>
                  <m:e>
                    <m:r>
                      <w:rPr>
                        <w:rFonts w:ascii="Cambria Math" w:hAnsi="Cambria Math"/>
                      </w:rPr>
                      <m:t>1+R</m:t>
                    </m:r>
                  </m:e>
                </m:d>
              </m:oMath>
            </m:oMathPara>
          </w:p>
        </w:tc>
        <w:tc>
          <w:tcPr>
            <w:tcW w:w="560" w:type="dxa"/>
            <w:vAlign w:val="center"/>
          </w:tcPr>
          <w:p w14:paraId="00B14D84" w14:textId="77777777" w:rsidR="000E29F1" w:rsidRPr="00FB155A" w:rsidRDefault="000E29F1" w:rsidP="002D6C7A">
            <w:pPr>
              <w:autoSpaceDE w:val="0"/>
              <w:autoSpaceDN w:val="0"/>
              <w:jc w:val="center"/>
              <w:rPr>
                <w:rFonts w:ascii="Times New Roman" w:hAnsi="Times New Roman"/>
              </w:rPr>
            </w:pPr>
            <w:r w:rsidRPr="00FB155A">
              <w:rPr>
                <w:rFonts w:ascii="Times New Roman" w:hAnsi="Times New Roman"/>
              </w:rPr>
              <w:t>（</w:t>
            </w:r>
            <w:r w:rsidRPr="00FB155A">
              <w:rPr>
                <w:rFonts w:ascii="Times New Roman" w:hAnsi="Times New Roman"/>
              </w:rPr>
              <w:t>8</w:t>
            </w:r>
            <w:r w:rsidRPr="00FB155A">
              <w:rPr>
                <w:rFonts w:ascii="Times New Roman" w:hAnsi="Times New Roman"/>
              </w:rPr>
              <w:t>）</w:t>
            </w:r>
          </w:p>
        </w:tc>
      </w:tr>
    </w:tbl>
    <w:p w14:paraId="297FF110"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式中：</w:t>
      </w:r>
    </w:p>
    <w:p w14:paraId="2C4FB550"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i/>
          <w:iCs/>
        </w:rPr>
        <w:t>EF</w:t>
      </w:r>
      <w:r w:rsidRPr="00FB155A">
        <w:rPr>
          <w:rFonts w:ascii="Times New Roman" w:hAnsi="Times New Roman"/>
          <w:vertAlign w:val="subscript"/>
        </w:rPr>
        <w:t>GR</w:t>
      </w:r>
      <w:r w:rsidRPr="00FB155A">
        <w:rPr>
          <w:rFonts w:ascii="Times New Roman" w:hAnsi="Times New Roman"/>
        </w:rPr>
        <w:t>——</w:t>
      </w:r>
      <w:r w:rsidRPr="00FB155A">
        <w:rPr>
          <w:rFonts w:ascii="Times New Roman" w:hAnsi="Times New Roman"/>
        </w:rPr>
        <w:t>每年增加的地上生物量排放因子，单位</w:t>
      </w:r>
      <w:bookmarkStart w:id="248" w:name="_Hlk102052171"/>
      <w:proofErr w:type="gramStart"/>
      <w:r w:rsidRPr="00FB155A">
        <w:rPr>
          <w:rFonts w:ascii="Times New Roman" w:hAnsi="Times New Roman"/>
        </w:rPr>
        <w:t>兆克碳每公顷</w:t>
      </w:r>
      <w:proofErr w:type="gramEnd"/>
      <w:r w:rsidRPr="00FB155A">
        <w:rPr>
          <w:rFonts w:ascii="Times New Roman" w:hAnsi="Times New Roman"/>
        </w:rPr>
        <w:t>每年（</w:t>
      </w:r>
      <w:bookmarkEnd w:id="248"/>
      <w:r w:rsidRPr="00FB155A">
        <w:rPr>
          <w:rFonts w:ascii="Times New Roman" w:hAnsi="Times New Roman"/>
        </w:rPr>
        <w:t>MgC·ha</w:t>
      </w:r>
      <w:r w:rsidRPr="00FB155A">
        <w:rPr>
          <w:rFonts w:ascii="Times New Roman" w:hAnsi="Times New Roman"/>
          <w:vertAlign w:val="superscript"/>
        </w:rPr>
        <w:t>-1</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szCs w:val="24"/>
        </w:rPr>
        <w:t>）；</w:t>
      </w:r>
    </w:p>
    <w:p w14:paraId="08EB8CA1" w14:textId="77777777" w:rsidR="000E29F1" w:rsidRPr="00FB155A" w:rsidRDefault="000E29F1" w:rsidP="000E29F1">
      <w:pPr>
        <w:pStyle w:val="affffa"/>
        <w:ind w:firstLine="420"/>
        <w:rPr>
          <w:rFonts w:ascii="Times New Roman" w:hAnsi="Times New Roman"/>
        </w:rPr>
      </w:pPr>
      <w:r w:rsidRPr="00FB155A">
        <w:rPr>
          <w:rFonts w:ascii="Times New Roman" w:hAnsi="Times New Roman"/>
          <w:i/>
          <w:iCs/>
        </w:rPr>
        <w:t>A</w:t>
      </w:r>
      <w:r w:rsidRPr="00FB155A">
        <w:rPr>
          <w:rFonts w:ascii="Times New Roman" w:hAnsi="Times New Roman"/>
          <w:vertAlign w:val="subscript"/>
        </w:rPr>
        <w:t>NC</w:t>
      </w:r>
      <w:r w:rsidRPr="00FB155A">
        <w:rPr>
          <w:rFonts w:ascii="Times New Roman" w:hAnsi="Times New Roman"/>
        </w:rPr>
        <w:t>——</w:t>
      </w:r>
      <w:r w:rsidRPr="00FB155A">
        <w:rPr>
          <w:rFonts w:ascii="Times New Roman" w:hAnsi="Times New Roman"/>
        </w:rPr>
        <w:t>非湿地转化为湿地类型的面积，单位公顷（</w:t>
      </w:r>
      <w:r w:rsidRPr="00FB155A">
        <w:rPr>
          <w:rFonts w:ascii="Times New Roman" w:hAnsi="Times New Roman"/>
        </w:rPr>
        <w:t>ha</w:t>
      </w:r>
      <w:r w:rsidRPr="00FB155A">
        <w:rPr>
          <w:rFonts w:ascii="Times New Roman" w:hAnsi="Times New Roman"/>
        </w:rPr>
        <w:t>）。</w:t>
      </w:r>
    </w:p>
    <w:p w14:paraId="4F7EAE0D" w14:textId="77777777" w:rsidR="000E29F1" w:rsidRPr="00FB155A" w:rsidRDefault="000E29F1" w:rsidP="000E29F1">
      <w:pPr>
        <w:pStyle w:val="affe"/>
        <w:spacing w:before="120" w:after="120"/>
        <w:rPr>
          <w:rFonts w:ascii="Times New Roman"/>
        </w:rPr>
      </w:pPr>
      <w:bookmarkStart w:id="249" w:name="_Toc180769799"/>
      <w:bookmarkStart w:id="250" w:name="_Toc181016736"/>
      <w:bookmarkStart w:id="251" w:name="_Toc181020651"/>
      <w:bookmarkStart w:id="252" w:name="_Toc181034415"/>
      <w:r w:rsidRPr="00FB155A">
        <w:rPr>
          <w:rFonts w:ascii="Times New Roman"/>
        </w:rPr>
        <w:t>土壤碳库</w:t>
      </w:r>
      <w:bookmarkEnd w:id="249"/>
      <w:bookmarkEnd w:id="250"/>
      <w:bookmarkEnd w:id="251"/>
      <w:bookmarkEnd w:id="252"/>
    </w:p>
    <w:p w14:paraId="49E81BB3"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对于非湿地转化为湿地类型，土壤碳库的二氧化碳排放按式（</w:t>
      </w:r>
      <w:r w:rsidRPr="00FB155A">
        <w:rPr>
          <w:rFonts w:ascii="Times New Roman" w:hAnsi="Times New Roman"/>
        </w:rPr>
        <w:t>9</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41"/>
      </w:tblGrid>
      <w:tr w:rsidR="000E29F1" w:rsidRPr="00FB155A" w14:paraId="300C1963" w14:textId="77777777" w:rsidTr="002D6C7A">
        <w:trPr>
          <w:trHeight w:val="863"/>
        </w:trPr>
        <w:tc>
          <w:tcPr>
            <w:tcW w:w="8784" w:type="dxa"/>
            <w:vAlign w:val="center"/>
          </w:tcPr>
          <w:p w14:paraId="687B84A1" w14:textId="77777777" w:rsidR="000E29F1" w:rsidRPr="00FB155A" w:rsidRDefault="000E29F1" w:rsidP="002D6C7A">
            <w:pPr>
              <w:autoSpaceDE w:val="0"/>
              <w:autoSpaceDN w:val="0"/>
              <w:jc w:val="center"/>
              <w:rPr>
                <w:rFonts w:ascii="Times New Roman" w:hAnsi="Times New Roman"/>
              </w:rPr>
            </w:pPr>
            <m:oMathPara>
              <m:oMath>
                <m:sSub>
                  <m:sSubPr>
                    <m:ctrlPr>
                      <w:rPr>
                        <w:rFonts w:ascii="Cambria Math" w:hAnsi="Cambria Math"/>
                        <w:i/>
                      </w:rPr>
                    </m:ctrlPr>
                  </m:sSubPr>
                  <m:e>
                    <m:r>
                      <w:rPr>
                        <w:rFonts w:ascii="Cambria Math" w:hAnsi="Cambria Math"/>
                      </w:rPr>
                      <m:t>EM</m:t>
                    </m:r>
                  </m:e>
                  <m:sub>
                    <m:r>
                      <w:rPr>
                        <w:rFonts w:ascii="Cambria Math" w:hAnsi="Cambria Math"/>
                      </w:rPr>
                      <m:t>soil</m:t>
                    </m:r>
                  </m:sub>
                </m:sSub>
                <m:r>
                  <w:rPr>
                    <w:rFonts w:ascii="Cambria Math" w:hAnsi="Cambria Math"/>
                  </w:rPr>
                  <m:t>=</m:t>
                </m:r>
                <m:r>
                  <w:rPr>
                    <w:rFonts w:ascii="Cambria Math" w:eastAsia="微软雅黑" w:hAnsi="Cambria Math"/>
                  </w:rPr>
                  <m:t>-</m:t>
                </m:r>
                <m:sSub>
                  <m:sSubPr>
                    <m:ctrlPr>
                      <w:rPr>
                        <w:rFonts w:ascii="Cambria Math" w:hAnsi="Cambria Math"/>
                        <w:i/>
                        <w:vertAlign w:val="subscript"/>
                      </w:rPr>
                    </m:ctrlPr>
                  </m:sSubPr>
                  <m:e>
                    <m:r>
                      <w:rPr>
                        <w:rFonts w:ascii="Cambria Math" w:hAnsi="Cambria Math"/>
                      </w:rPr>
                      <m:t>EF</m:t>
                    </m:r>
                  </m:e>
                  <m:sub>
                    <m:r>
                      <w:rPr>
                        <w:rFonts w:ascii="Cambria Math" w:hAnsi="Cambria Math"/>
                        <w:vertAlign w:val="subscript"/>
                      </w:rPr>
                      <m:t>rewet</m:t>
                    </m:r>
                  </m:sub>
                </m:sSub>
                <m:r>
                  <w:rPr>
                    <w:rFonts w:ascii="Cambria Math" w:hAnsi="Cambria Math"/>
                  </w:rPr>
                  <m:t>×</m:t>
                </m:r>
                <m:sSub>
                  <m:sSubPr>
                    <m:ctrlPr>
                      <w:rPr>
                        <w:rFonts w:ascii="Cambria Math" w:hAnsi="Cambria Math"/>
                        <w:i/>
                        <w:vertAlign w:val="subscript"/>
                      </w:rPr>
                    </m:ctrlPr>
                  </m:sSubPr>
                  <m:e>
                    <m:r>
                      <w:rPr>
                        <w:rFonts w:ascii="Cambria Math" w:hAnsi="Cambria Math"/>
                      </w:rPr>
                      <m:t>A</m:t>
                    </m:r>
                  </m:e>
                  <m:sub>
                    <m:r>
                      <w:rPr>
                        <w:rFonts w:ascii="Cambria Math" w:hAnsi="Cambria Math"/>
                        <w:vertAlign w:val="subscript"/>
                      </w:rPr>
                      <m:t>NC</m:t>
                    </m:r>
                  </m:sub>
                </m:sSub>
                <m:r>
                  <w:rPr>
                    <w:rFonts w:ascii="Cambria Math" w:hAnsi="Cambria Math"/>
                    <w:vertAlign w:val="subscript"/>
                  </w:rPr>
                  <m:t>×3.67</m:t>
                </m:r>
              </m:oMath>
            </m:oMathPara>
          </w:p>
        </w:tc>
        <w:tc>
          <w:tcPr>
            <w:tcW w:w="560" w:type="dxa"/>
            <w:vAlign w:val="center"/>
          </w:tcPr>
          <w:p w14:paraId="659C1630" w14:textId="77777777" w:rsidR="000E29F1" w:rsidRPr="00FB155A" w:rsidRDefault="000E29F1" w:rsidP="002D6C7A">
            <w:pPr>
              <w:autoSpaceDE w:val="0"/>
              <w:autoSpaceDN w:val="0"/>
              <w:jc w:val="center"/>
              <w:rPr>
                <w:rFonts w:ascii="Times New Roman" w:hAnsi="Times New Roman"/>
              </w:rPr>
            </w:pPr>
            <w:r w:rsidRPr="00FB155A">
              <w:rPr>
                <w:rFonts w:ascii="Times New Roman" w:hAnsi="Times New Roman"/>
              </w:rPr>
              <w:t>（</w:t>
            </w:r>
            <w:r w:rsidRPr="00FB155A">
              <w:rPr>
                <w:rFonts w:ascii="Times New Roman" w:hAnsi="Times New Roman"/>
              </w:rPr>
              <w:t>9</w:t>
            </w:r>
            <w:r w:rsidRPr="00FB155A">
              <w:rPr>
                <w:rFonts w:ascii="Times New Roman" w:hAnsi="Times New Roman"/>
              </w:rPr>
              <w:t>）</w:t>
            </w:r>
          </w:p>
        </w:tc>
      </w:tr>
    </w:tbl>
    <w:p w14:paraId="5B36BEA9" w14:textId="77777777" w:rsidR="000E29F1" w:rsidRPr="00FB155A" w:rsidRDefault="000E29F1" w:rsidP="000E29F1">
      <w:pPr>
        <w:pStyle w:val="affffa"/>
        <w:ind w:firstLine="420"/>
        <w:rPr>
          <w:rFonts w:ascii="Times New Roman" w:hAnsi="Times New Roman"/>
        </w:rPr>
      </w:pPr>
      <w:r w:rsidRPr="00FB155A">
        <w:rPr>
          <w:rFonts w:ascii="Times New Roman" w:hAnsi="Times New Roman"/>
        </w:rPr>
        <w:t>式中：</w:t>
      </w:r>
    </w:p>
    <w:p w14:paraId="5E3D2F1C" w14:textId="77777777" w:rsidR="000E29F1" w:rsidRPr="00FB155A" w:rsidRDefault="000E29F1" w:rsidP="000E29F1">
      <w:pPr>
        <w:autoSpaceDE w:val="0"/>
        <w:autoSpaceDN w:val="0"/>
        <w:ind w:firstLineChars="200" w:firstLine="420"/>
        <w:rPr>
          <w:rFonts w:ascii="Times New Roman" w:hAnsi="Times New Roman"/>
        </w:rPr>
      </w:pPr>
      <m:oMath>
        <m:sSub>
          <m:sSubPr>
            <m:ctrlPr>
              <w:rPr>
                <w:rFonts w:ascii="Cambria Math" w:hAnsi="Cambria Math"/>
                <w:i/>
                <w:iCs/>
                <w:vertAlign w:val="subscript"/>
              </w:rPr>
            </m:ctrlPr>
          </m:sSubPr>
          <m:e>
            <m:r>
              <w:rPr>
                <w:rFonts w:ascii="Cambria Math" w:hAnsi="Cambria Math"/>
              </w:rPr>
              <m:t>EF</m:t>
            </m:r>
          </m:e>
          <m:sub>
            <m:r>
              <w:rPr>
                <w:rFonts w:ascii="Cambria Math" w:hAnsi="Cambria Math"/>
                <w:vertAlign w:val="subscript"/>
              </w:rPr>
              <m:t>rewet</m:t>
            </m:r>
          </m:sub>
        </m:sSub>
      </m:oMath>
      <w:r w:rsidRPr="00FB155A">
        <w:rPr>
          <w:rFonts w:ascii="Times New Roman" w:hAnsi="Times New Roman"/>
        </w:rPr>
        <w:t>——</w:t>
      </w:r>
      <w:r w:rsidRPr="00FB155A">
        <w:rPr>
          <w:rFonts w:ascii="Times New Roman" w:hAnsi="Times New Roman"/>
        </w:rPr>
        <w:t>该</w:t>
      </w:r>
      <w:r w:rsidRPr="00FB155A">
        <w:rPr>
          <w:rFonts w:ascii="Times New Roman" w:hAnsi="Times New Roman"/>
          <w:iCs/>
        </w:rPr>
        <w:t>湿地活动的排放因子，</w:t>
      </w:r>
      <w:r w:rsidRPr="00FB155A">
        <w:rPr>
          <w:rFonts w:ascii="Times New Roman" w:hAnsi="Times New Roman"/>
        </w:rPr>
        <w:t>单位</w:t>
      </w:r>
      <w:proofErr w:type="gramStart"/>
      <w:r w:rsidRPr="00FB155A">
        <w:rPr>
          <w:rFonts w:ascii="Times New Roman" w:hAnsi="Times New Roman"/>
        </w:rPr>
        <w:t>兆克碳每公顷</w:t>
      </w:r>
      <w:proofErr w:type="gramEnd"/>
      <w:r w:rsidRPr="00FB155A">
        <w:rPr>
          <w:rFonts w:ascii="Times New Roman" w:hAnsi="Times New Roman"/>
        </w:rPr>
        <w:t>每年（</w:t>
      </w:r>
      <w:r w:rsidRPr="00FB155A">
        <w:rPr>
          <w:rFonts w:ascii="Times New Roman" w:hAnsi="Times New Roman"/>
        </w:rPr>
        <w:t>MgC·ha</w:t>
      </w:r>
      <w:r w:rsidRPr="00FB155A">
        <w:rPr>
          <w:rFonts w:ascii="Times New Roman" w:hAnsi="Times New Roman"/>
          <w:vertAlign w:val="superscript"/>
        </w:rPr>
        <w:t>-1</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szCs w:val="24"/>
        </w:rPr>
        <w:t>）。</w:t>
      </w:r>
    </w:p>
    <w:p w14:paraId="6C453D94" w14:textId="77777777" w:rsidR="000E29F1" w:rsidRPr="00FB155A" w:rsidRDefault="000E29F1" w:rsidP="000E29F1">
      <w:pPr>
        <w:pStyle w:val="affe"/>
        <w:spacing w:before="120" w:after="120"/>
        <w:rPr>
          <w:rFonts w:ascii="Times New Roman"/>
        </w:rPr>
      </w:pPr>
      <w:bookmarkStart w:id="253" w:name="_Toc180769800"/>
      <w:bookmarkStart w:id="254" w:name="_Toc181016737"/>
      <w:bookmarkStart w:id="255" w:name="_Toc181020652"/>
      <w:bookmarkStart w:id="256" w:name="_Toc181034416"/>
      <w:r w:rsidRPr="00FB155A">
        <w:rPr>
          <w:rFonts w:ascii="Times New Roman"/>
        </w:rPr>
        <w:t>死木碳库和凋落物碳库</w:t>
      </w:r>
      <w:bookmarkEnd w:id="253"/>
      <w:bookmarkEnd w:id="254"/>
      <w:bookmarkEnd w:id="255"/>
      <w:bookmarkEnd w:id="256"/>
    </w:p>
    <w:p w14:paraId="375852FF" w14:textId="77777777" w:rsidR="000E29F1" w:rsidRPr="00FB155A" w:rsidRDefault="000E29F1" w:rsidP="000E29F1">
      <w:pPr>
        <w:pStyle w:val="affffb"/>
        <w:ind w:firstLine="420"/>
        <w:rPr>
          <w:rFonts w:ascii="Times New Roman"/>
        </w:rPr>
      </w:pPr>
      <w:r w:rsidRPr="00FB155A">
        <w:rPr>
          <w:rFonts w:ascii="Times New Roman"/>
        </w:rPr>
        <w:t>对于非湿地转化为湿地类型，死木碳库和凋落物碳库的二氧化碳排放量保守的默认为</w:t>
      </w:r>
      <w:r w:rsidRPr="00FB155A">
        <w:rPr>
          <w:rFonts w:ascii="Times New Roman"/>
        </w:rPr>
        <w:t>0</w:t>
      </w:r>
      <w:r w:rsidRPr="00FB155A">
        <w:rPr>
          <w:rFonts w:ascii="Times New Roman"/>
        </w:rPr>
        <w:t>。</w:t>
      </w:r>
    </w:p>
    <w:p w14:paraId="5274E0C5" w14:textId="77777777" w:rsidR="000E29F1" w:rsidRPr="00FB155A" w:rsidRDefault="000E29F1" w:rsidP="000E29F1">
      <w:pPr>
        <w:pStyle w:val="affd"/>
        <w:spacing w:before="120" w:after="120"/>
        <w:rPr>
          <w:rFonts w:ascii="Times New Roman"/>
        </w:rPr>
      </w:pPr>
      <w:bookmarkStart w:id="257" w:name="_Toc177976600"/>
      <w:bookmarkStart w:id="258" w:name="_Toc180769801"/>
      <w:bookmarkStart w:id="259" w:name="_Toc181016738"/>
      <w:bookmarkStart w:id="260" w:name="_Toc181020653"/>
      <w:bookmarkStart w:id="261" w:name="_Toc181034417"/>
      <w:bookmarkStart w:id="262" w:name="_Toc181351600"/>
      <w:bookmarkStart w:id="263" w:name="_Toc181353190"/>
      <w:r w:rsidRPr="00FB155A">
        <w:rPr>
          <w:rFonts w:ascii="Times New Roman"/>
        </w:rPr>
        <w:t>甲烷排放量</w:t>
      </w:r>
      <w:bookmarkEnd w:id="257"/>
      <w:bookmarkEnd w:id="258"/>
      <w:bookmarkEnd w:id="259"/>
      <w:bookmarkEnd w:id="260"/>
      <w:bookmarkEnd w:id="261"/>
      <w:bookmarkEnd w:id="262"/>
      <w:bookmarkEnd w:id="263"/>
    </w:p>
    <w:p w14:paraId="68DFC120"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滨海湿地甲烷排放主要来自盐度低于</w:t>
      </w:r>
      <w:r w:rsidRPr="00FB155A">
        <w:rPr>
          <w:rFonts w:ascii="Times New Roman" w:hAnsi="Times New Roman"/>
        </w:rPr>
        <w:t>18</w:t>
      </w:r>
      <w:r w:rsidRPr="00FB155A">
        <w:rPr>
          <w:rFonts w:ascii="Times New Roman" w:hAnsi="Times New Roman"/>
        </w:rPr>
        <w:t>的淡水或咸淡</w:t>
      </w:r>
      <w:proofErr w:type="gramStart"/>
      <w:r w:rsidRPr="00FB155A">
        <w:rPr>
          <w:rFonts w:ascii="Times New Roman" w:hAnsi="Times New Roman"/>
        </w:rPr>
        <w:t>水区域</w:t>
      </w:r>
      <w:proofErr w:type="gramEnd"/>
      <w:r w:rsidRPr="00FB155A">
        <w:rPr>
          <w:rFonts w:ascii="Times New Roman" w:hAnsi="Times New Roman"/>
        </w:rPr>
        <w:t>还湿活动，按式（</w:t>
      </w:r>
      <w:r w:rsidRPr="00FB155A">
        <w:rPr>
          <w:rFonts w:ascii="Times New Roman" w:hAnsi="Times New Roman"/>
        </w:rPr>
        <w:t>10</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846"/>
      </w:tblGrid>
      <w:tr w:rsidR="000E29F1" w:rsidRPr="00FB155A" w14:paraId="1EA86D4C" w14:textId="77777777" w:rsidTr="002D6C7A">
        <w:trPr>
          <w:trHeight w:val="613"/>
        </w:trPr>
        <w:tc>
          <w:tcPr>
            <w:tcW w:w="8926" w:type="dxa"/>
            <w:vAlign w:val="center"/>
          </w:tcPr>
          <w:p w14:paraId="6B00E77A" w14:textId="77777777" w:rsidR="000E29F1" w:rsidRPr="00FB155A" w:rsidRDefault="000E29F1" w:rsidP="002D6C7A">
            <w:pPr>
              <w:autoSpaceDE w:val="0"/>
              <w:autoSpaceDN w:val="0"/>
              <w:jc w:val="center"/>
              <w:rPr>
                <w:rFonts w:ascii="Times New Roman" w:hAnsi="Times New Roman"/>
              </w:rPr>
            </w:pPr>
            <m:oMathPara>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LS</m:t>
                    </m:r>
                  </m:sub>
                </m:sSub>
                <m:r>
                  <w:rPr>
                    <w:rFonts w:ascii="Cambria Math" w:hAnsi="Cambria Math"/>
                  </w:rPr>
                  <m:t>×28</m:t>
                </m:r>
              </m:oMath>
            </m:oMathPara>
          </w:p>
        </w:tc>
        <w:tc>
          <w:tcPr>
            <w:tcW w:w="418" w:type="dxa"/>
            <w:vAlign w:val="center"/>
          </w:tcPr>
          <w:p w14:paraId="1CBD2105" w14:textId="77777777" w:rsidR="000E29F1" w:rsidRPr="00FB155A" w:rsidRDefault="000E29F1" w:rsidP="002D6C7A">
            <w:pPr>
              <w:autoSpaceDE w:val="0"/>
              <w:autoSpaceDN w:val="0"/>
              <w:jc w:val="center"/>
              <w:rPr>
                <w:rFonts w:ascii="Times New Roman" w:hAnsi="Times New Roman"/>
              </w:rPr>
            </w:pPr>
            <w:r w:rsidRPr="00FB155A">
              <w:rPr>
                <w:rFonts w:ascii="Times New Roman" w:hAnsi="Times New Roman"/>
              </w:rPr>
              <w:t>（</w:t>
            </w:r>
            <w:r w:rsidRPr="00FB155A">
              <w:rPr>
                <w:rFonts w:ascii="Times New Roman" w:hAnsi="Times New Roman"/>
              </w:rPr>
              <w:t>10</w:t>
            </w:r>
            <w:r w:rsidRPr="00FB155A">
              <w:rPr>
                <w:rFonts w:ascii="Times New Roman" w:hAnsi="Times New Roman"/>
              </w:rPr>
              <w:t>）</w:t>
            </w:r>
          </w:p>
        </w:tc>
      </w:tr>
    </w:tbl>
    <w:p w14:paraId="3E75C417" w14:textId="77777777" w:rsidR="000E29F1" w:rsidRPr="00FB155A" w:rsidRDefault="000E29F1" w:rsidP="000E29F1">
      <w:pPr>
        <w:pStyle w:val="affffa"/>
        <w:ind w:firstLine="420"/>
        <w:rPr>
          <w:rFonts w:ascii="Times New Roman" w:hAnsi="Times New Roman"/>
        </w:rPr>
      </w:pPr>
      <w:r w:rsidRPr="00FB155A">
        <w:rPr>
          <w:rFonts w:ascii="Times New Roman" w:hAnsi="Times New Roman"/>
        </w:rPr>
        <w:lastRenderedPageBreak/>
        <w:t>式中：</w:t>
      </w:r>
    </w:p>
    <w:p w14:paraId="46F08B22" w14:textId="77777777" w:rsidR="000E29F1" w:rsidRPr="00FB155A" w:rsidRDefault="000E29F1" w:rsidP="000E29F1">
      <w:pPr>
        <w:autoSpaceDE w:val="0"/>
        <w:autoSpaceDN w:val="0"/>
        <w:ind w:firstLineChars="200" w:firstLine="420"/>
        <w:rPr>
          <w:rFonts w:ascii="Times New Roman" w:hAnsi="Times New Roman"/>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oMath>
      <w:bookmarkStart w:id="264" w:name="OLE_LINK4"/>
      <w:r w:rsidRPr="00FB155A">
        <w:rPr>
          <w:rFonts w:ascii="Times New Roman" w:hAnsi="Times New Roman"/>
        </w:rPr>
        <w:t>——</w:t>
      </w:r>
      <w:bookmarkEnd w:id="264"/>
      <w:r w:rsidRPr="00FB155A">
        <w:rPr>
          <w:rFonts w:ascii="Times New Roman" w:hAnsi="Times New Roman"/>
        </w:rPr>
        <w:t>甲烷的排放因子，单位兆克甲烷每公顷每年（</w:t>
      </w:r>
      <w:r w:rsidRPr="00FB155A">
        <w:rPr>
          <w:rFonts w:ascii="Times New Roman" w:hAnsi="Times New Roman"/>
        </w:rPr>
        <w:t>MgCH</w:t>
      </w:r>
      <w:r w:rsidRPr="00FB155A">
        <w:rPr>
          <w:rFonts w:ascii="Times New Roman" w:hAnsi="Times New Roman"/>
          <w:vertAlign w:val="subscript"/>
        </w:rPr>
        <w:t>4</w:t>
      </w:r>
      <w:r w:rsidRPr="00FB155A">
        <w:rPr>
          <w:rFonts w:ascii="Times New Roman" w:hAnsi="Times New Roman"/>
        </w:rPr>
        <w:t>·ha</w:t>
      </w:r>
      <w:r w:rsidRPr="00FB155A">
        <w:rPr>
          <w:rFonts w:ascii="Times New Roman" w:hAnsi="Times New Roman"/>
          <w:vertAlign w:val="superscript"/>
        </w:rPr>
        <w:t>-1</w:t>
      </w:r>
      <w:r w:rsidRPr="00FB155A">
        <w:rPr>
          <w:rFonts w:ascii="Times New Roman" w:hAnsi="Times New Roman"/>
        </w:rPr>
        <w:t>·yr</w:t>
      </w:r>
      <w:r w:rsidRPr="00FB155A">
        <w:rPr>
          <w:rFonts w:ascii="Times New Roman" w:hAnsi="Times New Roman"/>
          <w:vertAlign w:val="superscript"/>
        </w:rPr>
        <w:t>-1</w:t>
      </w:r>
      <w:r w:rsidRPr="00FB155A">
        <w:rPr>
          <w:rFonts w:ascii="Times New Roman" w:hAnsi="Times New Roman"/>
        </w:rPr>
        <w:t>）；</w:t>
      </w:r>
    </w:p>
    <w:p w14:paraId="15167CF5" w14:textId="77777777" w:rsidR="000E29F1" w:rsidRPr="00FB155A" w:rsidRDefault="000E29F1" w:rsidP="000E29F1">
      <w:pPr>
        <w:autoSpaceDE w:val="0"/>
        <w:autoSpaceDN w:val="0"/>
        <w:ind w:firstLineChars="200" w:firstLine="420"/>
        <w:rPr>
          <w:rFonts w:ascii="Times New Roman" w:hAnsi="Times New Roman"/>
        </w:rPr>
      </w:pPr>
      <m:oMath>
        <m:sSub>
          <m:sSubPr>
            <m:ctrlPr>
              <w:rPr>
                <w:rFonts w:ascii="Cambria Math" w:hAnsi="Cambria Math"/>
                <w:i/>
              </w:rPr>
            </m:ctrlPr>
          </m:sSubPr>
          <m:e>
            <m:r>
              <w:rPr>
                <w:rFonts w:ascii="Cambria Math" w:hAnsi="Cambria Math"/>
              </w:rPr>
              <m:t>A</m:t>
            </m:r>
          </m:e>
          <m:sub>
            <m:r>
              <w:rPr>
                <w:rFonts w:ascii="Cambria Math" w:hAnsi="Cambria Math"/>
              </w:rPr>
              <m:t>LS</m:t>
            </m:r>
          </m:sub>
        </m:sSub>
      </m:oMath>
      <w:bookmarkStart w:id="265" w:name="OLE_LINK5"/>
      <w:r w:rsidRPr="00FB155A">
        <w:rPr>
          <w:rFonts w:ascii="Times New Roman" w:hAnsi="Times New Roman"/>
        </w:rPr>
        <w:t>——</w:t>
      </w:r>
      <w:bookmarkEnd w:id="265"/>
      <w:r w:rsidRPr="00FB155A">
        <w:rPr>
          <w:rFonts w:ascii="Times New Roman" w:hAnsi="Times New Roman"/>
        </w:rPr>
        <w:t>在盐度低于</w:t>
      </w:r>
      <w:r w:rsidRPr="00FB155A">
        <w:rPr>
          <w:rFonts w:ascii="Times New Roman" w:hAnsi="Times New Roman"/>
        </w:rPr>
        <w:t>18</w:t>
      </w:r>
      <w:r w:rsidRPr="00FB155A">
        <w:rPr>
          <w:rFonts w:ascii="Times New Roman" w:hAnsi="Times New Roman"/>
        </w:rPr>
        <w:t>的淡水或咸淡水还湿的面积，单位公顷（</w:t>
      </w:r>
      <w:r w:rsidRPr="00FB155A">
        <w:rPr>
          <w:rFonts w:ascii="Times New Roman" w:hAnsi="Times New Roman"/>
        </w:rPr>
        <w:t>ha</w:t>
      </w:r>
      <w:r w:rsidRPr="00FB155A">
        <w:rPr>
          <w:rFonts w:ascii="Times New Roman" w:hAnsi="Times New Roman"/>
        </w:rPr>
        <w:t>）；</w:t>
      </w:r>
    </w:p>
    <w:p w14:paraId="1AC4822C"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28</w:t>
      </w:r>
      <w:r w:rsidRPr="00FB155A">
        <w:rPr>
          <w:rFonts w:ascii="Times New Roman" w:hAnsi="Times New Roman"/>
        </w:rPr>
        <w:t>：指的是甲烷在</w:t>
      </w:r>
      <w:r w:rsidRPr="00FB155A">
        <w:rPr>
          <w:rFonts w:ascii="Times New Roman" w:hAnsi="Times New Roman"/>
        </w:rPr>
        <w:t>100</w:t>
      </w:r>
      <w:r w:rsidRPr="00FB155A">
        <w:rPr>
          <w:rFonts w:ascii="Times New Roman" w:hAnsi="Times New Roman"/>
        </w:rPr>
        <w:t>年时间尺度上的全球变暖潜势。</w:t>
      </w:r>
    </w:p>
    <w:p w14:paraId="7FC28A2D" w14:textId="77777777" w:rsidR="000E29F1" w:rsidRPr="00FB155A" w:rsidRDefault="000E29F1" w:rsidP="000E29F1">
      <w:pPr>
        <w:pStyle w:val="affd"/>
        <w:spacing w:before="120" w:after="120"/>
        <w:rPr>
          <w:rFonts w:ascii="Times New Roman"/>
        </w:rPr>
      </w:pPr>
      <w:bookmarkStart w:id="266" w:name="_Toc177976601"/>
      <w:bookmarkStart w:id="267" w:name="_Toc180769802"/>
      <w:bookmarkStart w:id="268" w:name="_Toc181016739"/>
      <w:bookmarkStart w:id="269" w:name="_Toc181020654"/>
      <w:bookmarkStart w:id="270" w:name="_Toc181034418"/>
      <w:bookmarkStart w:id="271" w:name="_Toc181351601"/>
      <w:bookmarkStart w:id="272" w:name="_Toc181353191"/>
      <w:r w:rsidRPr="00FB155A">
        <w:rPr>
          <w:rFonts w:ascii="Times New Roman"/>
        </w:rPr>
        <w:t>氧化亚氮排放量</w:t>
      </w:r>
      <w:bookmarkEnd w:id="266"/>
      <w:bookmarkEnd w:id="267"/>
      <w:bookmarkEnd w:id="268"/>
      <w:bookmarkEnd w:id="269"/>
      <w:bookmarkEnd w:id="270"/>
      <w:bookmarkEnd w:id="271"/>
      <w:bookmarkEnd w:id="272"/>
    </w:p>
    <w:p w14:paraId="653BE964"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滨海湿地氧化亚氮排放主要来自投饵的水产养殖活动，按式（</w:t>
      </w:r>
      <w:r w:rsidRPr="00FB155A">
        <w:rPr>
          <w:rFonts w:ascii="Times New Roman" w:hAnsi="Times New Roman"/>
        </w:rPr>
        <w:t>11</w:t>
      </w:r>
      <w:r w:rsidRPr="00FB155A">
        <w:rPr>
          <w:rFonts w:ascii="Times New Roman" w:hAnsi="Times New Roman"/>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gridCol w:w="844"/>
      </w:tblGrid>
      <w:tr w:rsidR="000E29F1" w:rsidRPr="00FB155A" w14:paraId="3B71282C" w14:textId="77777777" w:rsidTr="002D6C7A">
        <w:trPr>
          <w:trHeight w:val="721"/>
        </w:trPr>
        <w:tc>
          <w:tcPr>
            <w:tcW w:w="8500" w:type="dxa"/>
            <w:vAlign w:val="center"/>
          </w:tcPr>
          <w:p w14:paraId="467583B5" w14:textId="77777777" w:rsidR="000E29F1" w:rsidRPr="00FB155A" w:rsidRDefault="000E29F1" w:rsidP="002D6C7A">
            <w:pPr>
              <w:autoSpaceDE w:val="0"/>
              <w:autoSpaceDN w:val="0"/>
              <w:jc w:val="center"/>
              <w:rPr>
                <w:rFonts w:ascii="Times New Roman" w:hAnsi="Times New Roman"/>
              </w:rPr>
            </w:pPr>
            <m:oMathPara>
              <m:oMath>
                <m:sSub>
                  <m:sSubPr>
                    <m:ctrlPr>
                      <w:rPr>
                        <w:rFonts w:ascii="Cambria Math" w:hAnsi="Cambria Math"/>
                        <w:i/>
                      </w:rPr>
                    </m:ctrlPr>
                  </m:sSubPr>
                  <m:e>
                    <m:r>
                      <w:rPr>
                        <w:rFonts w:ascii="Cambria Math" w:hAnsi="Cambria Math"/>
                      </w:rPr>
                      <m:t>EM</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×265</m:t>
                </m:r>
              </m:oMath>
            </m:oMathPara>
          </w:p>
        </w:tc>
        <w:tc>
          <w:tcPr>
            <w:tcW w:w="844" w:type="dxa"/>
            <w:vAlign w:val="center"/>
          </w:tcPr>
          <w:p w14:paraId="254AA38D" w14:textId="77777777" w:rsidR="000E29F1" w:rsidRPr="00FB155A" w:rsidRDefault="000E29F1" w:rsidP="002D6C7A">
            <w:pPr>
              <w:autoSpaceDE w:val="0"/>
              <w:autoSpaceDN w:val="0"/>
              <w:jc w:val="center"/>
              <w:rPr>
                <w:rFonts w:ascii="Times New Roman" w:hAnsi="Times New Roman"/>
              </w:rPr>
            </w:pPr>
            <w:r w:rsidRPr="00FB155A">
              <w:rPr>
                <w:rFonts w:ascii="Times New Roman" w:hAnsi="Times New Roman"/>
              </w:rPr>
              <w:t>（</w:t>
            </w:r>
            <w:r w:rsidRPr="00FB155A">
              <w:rPr>
                <w:rFonts w:ascii="Times New Roman" w:hAnsi="Times New Roman"/>
              </w:rPr>
              <w:t>11</w:t>
            </w:r>
            <w:r w:rsidRPr="00FB155A">
              <w:rPr>
                <w:rFonts w:ascii="Times New Roman" w:hAnsi="Times New Roman"/>
              </w:rPr>
              <w:t>）</w:t>
            </w:r>
          </w:p>
        </w:tc>
      </w:tr>
    </w:tbl>
    <w:p w14:paraId="7F1EF28D" w14:textId="77777777" w:rsidR="000E29F1" w:rsidRPr="00FB155A" w:rsidRDefault="000E29F1" w:rsidP="000E29F1">
      <w:pPr>
        <w:pStyle w:val="affffa"/>
        <w:ind w:firstLine="420"/>
        <w:rPr>
          <w:rFonts w:ascii="Times New Roman" w:hAnsi="Times New Roman"/>
        </w:rPr>
      </w:pPr>
      <w:r w:rsidRPr="00FB155A">
        <w:rPr>
          <w:rFonts w:ascii="Times New Roman" w:hAnsi="Times New Roman"/>
        </w:rPr>
        <w:t>式中：</w:t>
      </w:r>
    </w:p>
    <w:p w14:paraId="614C11DE" w14:textId="77777777" w:rsidR="000E29F1" w:rsidRPr="00FB155A" w:rsidRDefault="000E29F1" w:rsidP="000E29F1">
      <w:pPr>
        <w:autoSpaceDE w:val="0"/>
        <w:autoSpaceDN w:val="0"/>
        <w:ind w:firstLineChars="200" w:firstLine="420"/>
        <w:rPr>
          <w:rFonts w:ascii="Times New Roman" w:hAnsi="Times New Roman"/>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oMath>
      <w:r w:rsidRPr="00FB155A">
        <w:rPr>
          <w:rFonts w:ascii="Times New Roman" w:hAnsi="Times New Roman"/>
        </w:rPr>
        <w:t>——</w:t>
      </w:r>
      <w:r w:rsidRPr="00FB155A">
        <w:rPr>
          <w:rFonts w:ascii="Times New Roman" w:hAnsi="Times New Roman"/>
        </w:rPr>
        <w:t>氧化亚氮的排放因子，单位兆克氧化亚氮每吨</w:t>
      </w:r>
      <w:bookmarkStart w:id="273" w:name="OLE_LINK8"/>
      <w:r w:rsidRPr="00FB155A">
        <w:rPr>
          <w:rFonts w:ascii="Times New Roman" w:hAnsi="Times New Roman"/>
        </w:rPr>
        <w:t>（</w:t>
      </w:r>
      <w:r w:rsidRPr="00FB155A">
        <w:rPr>
          <w:rFonts w:ascii="Times New Roman" w:hAnsi="Times New Roman"/>
          <w:szCs w:val="24"/>
        </w:rPr>
        <w:t>MgN</w:t>
      </w:r>
      <w:r w:rsidRPr="00FB155A">
        <w:rPr>
          <w:rFonts w:ascii="Times New Roman" w:hAnsi="Times New Roman"/>
          <w:szCs w:val="24"/>
          <w:vertAlign w:val="subscript"/>
        </w:rPr>
        <w:t>2</w:t>
      </w:r>
      <w:r w:rsidRPr="00FB155A">
        <w:rPr>
          <w:rFonts w:ascii="Times New Roman" w:hAnsi="Times New Roman"/>
          <w:szCs w:val="24"/>
        </w:rPr>
        <w:t>O</w:t>
      </w:r>
      <w:r w:rsidRPr="00FB155A">
        <w:rPr>
          <w:rFonts w:ascii="Times New Roman" w:hAnsi="Times New Roman"/>
        </w:rPr>
        <w:t>·</w:t>
      </w:r>
      <w:r w:rsidRPr="00FB155A">
        <w:rPr>
          <w:rFonts w:ascii="Times New Roman" w:hAnsi="Times New Roman"/>
          <w:szCs w:val="24"/>
        </w:rPr>
        <w:t>t</w:t>
      </w:r>
      <w:r w:rsidRPr="00FB155A">
        <w:rPr>
          <w:rFonts w:ascii="Times New Roman" w:hAnsi="Times New Roman"/>
          <w:vertAlign w:val="superscript"/>
        </w:rPr>
        <w:t>-1</w:t>
      </w:r>
      <w:r w:rsidRPr="00FB155A">
        <w:rPr>
          <w:rFonts w:ascii="Times New Roman" w:hAnsi="Times New Roman"/>
        </w:rPr>
        <w:t>）</w:t>
      </w:r>
      <w:bookmarkEnd w:id="273"/>
      <w:r w:rsidRPr="00FB155A">
        <w:rPr>
          <w:rFonts w:ascii="Times New Roman" w:hAnsi="Times New Roman"/>
        </w:rPr>
        <w:t>；</w:t>
      </w:r>
    </w:p>
    <w:p w14:paraId="3E565B39" w14:textId="77777777" w:rsidR="000E29F1" w:rsidRPr="00FB155A" w:rsidRDefault="000E29F1" w:rsidP="000E29F1">
      <w:pPr>
        <w:autoSpaceDE w:val="0"/>
        <w:autoSpaceDN w:val="0"/>
        <w:ind w:firstLineChars="200" w:firstLine="420"/>
        <w:rPr>
          <w:rFonts w:ascii="Times New Roman" w:hAnsi="Times New Roman"/>
        </w:rPr>
      </w:pPr>
      <m:oMath>
        <m:sSub>
          <m:sSubPr>
            <m:ctrlPr>
              <w:rPr>
                <w:rFonts w:ascii="Cambria Math" w:hAnsi="Cambria Math"/>
                <w:i/>
              </w:rPr>
            </m:ctrlPr>
          </m:sSubPr>
          <m:e>
            <m:r>
              <w:rPr>
                <w:rFonts w:ascii="Cambria Math" w:hAnsi="Cambria Math"/>
              </w:rPr>
              <m:t>P</m:t>
            </m:r>
          </m:e>
          <m:sub>
            <m:r>
              <w:rPr>
                <w:rFonts w:ascii="Cambria Math" w:hAnsi="Cambria Math"/>
              </w:rPr>
              <m:t>a</m:t>
            </m:r>
          </m:sub>
        </m:sSub>
      </m:oMath>
      <w:r w:rsidRPr="00FB155A">
        <w:rPr>
          <w:rFonts w:ascii="Times New Roman" w:hAnsi="Times New Roman"/>
        </w:rPr>
        <w:t>——</w:t>
      </w:r>
      <w:r w:rsidRPr="00FB155A">
        <w:rPr>
          <w:rFonts w:ascii="Times New Roman" w:hAnsi="Times New Roman"/>
        </w:rPr>
        <w:t>滨海湿地内投饵的水产养殖产量，单位吨每年（</w:t>
      </w:r>
      <w:r w:rsidRPr="00FB155A">
        <w:rPr>
          <w:rFonts w:ascii="Times New Roman" w:hAnsi="Times New Roman"/>
        </w:rPr>
        <w:t>t·yr</w:t>
      </w:r>
      <w:r w:rsidRPr="00FB155A">
        <w:rPr>
          <w:rFonts w:ascii="Times New Roman" w:hAnsi="Times New Roman"/>
          <w:vertAlign w:val="superscript"/>
        </w:rPr>
        <w:t>-1</w:t>
      </w:r>
      <w:r w:rsidRPr="00FB155A">
        <w:rPr>
          <w:rFonts w:ascii="Times New Roman" w:hAnsi="Times New Roman"/>
        </w:rPr>
        <w:t>）；</w:t>
      </w:r>
    </w:p>
    <w:p w14:paraId="11F670ED"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265</w:t>
      </w:r>
      <w:r w:rsidRPr="00FB155A">
        <w:rPr>
          <w:rFonts w:ascii="Times New Roman" w:hAnsi="Times New Roman"/>
        </w:rPr>
        <w:t>：指的是氧化亚氮在</w:t>
      </w:r>
      <w:r w:rsidRPr="00FB155A">
        <w:rPr>
          <w:rFonts w:ascii="Times New Roman" w:hAnsi="Times New Roman"/>
        </w:rPr>
        <w:t>100</w:t>
      </w:r>
      <w:r w:rsidRPr="00FB155A">
        <w:rPr>
          <w:rFonts w:ascii="Times New Roman" w:hAnsi="Times New Roman"/>
        </w:rPr>
        <w:t>年时间尺度上的全球变暖潜势。</w:t>
      </w:r>
    </w:p>
    <w:p w14:paraId="3656F80F" w14:textId="77777777" w:rsidR="000E29F1" w:rsidRPr="00FB155A" w:rsidRDefault="000E29F1" w:rsidP="000E29F1">
      <w:pPr>
        <w:pStyle w:val="affc"/>
        <w:spacing w:before="240" w:after="240"/>
        <w:rPr>
          <w:rFonts w:ascii="Times New Roman"/>
        </w:rPr>
      </w:pPr>
      <w:bookmarkStart w:id="274" w:name="_Toc177976602"/>
      <w:bookmarkStart w:id="275" w:name="_Toc180769803"/>
      <w:bookmarkStart w:id="276" w:name="_Toc181016740"/>
      <w:bookmarkStart w:id="277" w:name="_Toc181020655"/>
      <w:bookmarkStart w:id="278" w:name="_Toc181034419"/>
      <w:bookmarkStart w:id="279" w:name="_Toc181351602"/>
      <w:bookmarkStart w:id="280" w:name="_Toc181353192"/>
      <w:r w:rsidRPr="00FB155A">
        <w:rPr>
          <w:rFonts w:ascii="Times New Roman"/>
        </w:rPr>
        <w:t>不确定性</w:t>
      </w:r>
      <w:bookmarkEnd w:id="274"/>
      <w:bookmarkEnd w:id="275"/>
      <w:bookmarkEnd w:id="276"/>
      <w:bookmarkEnd w:id="277"/>
      <w:bookmarkEnd w:id="278"/>
      <w:bookmarkEnd w:id="279"/>
      <w:bookmarkEnd w:id="280"/>
    </w:p>
    <w:p w14:paraId="4177279F" w14:textId="77777777" w:rsidR="000E29F1" w:rsidRPr="00FB155A" w:rsidRDefault="000E29F1" w:rsidP="000E29F1">
      <w:pPr>
        <w:pStyle w:val="affffb"/>
        <w:ind w:firstLine="420"/>
        <w:rPr>
          <w:rFonts w:ascii="Times New Roman"/>
        </w:rPr>
      </w:pPr>
      <w:bookmarkStart w:id="281" w:name="OLE_LINK12"/>
      <w:r w:rsidRPr="00FB155A">
        <w:rPr>
          <w:rFonts w:ascii="Times New Roman"/>
        </w:rPr>
        <w:t>不确定性分析按照</w:t>
      </w:r>
      <w:hyperlink r:id="rId22" w:history="1">
        <w:r w:rsidRPr="00540BA0">
          <w:rPr>
            <w:rStyle w:val="affffffe"/>
            <w:rFonts w:ascii="Times New Roman"/>
          </w:rPr>
          <w:t>HY/T 0457-2024</w:t>
        </w:r>
        <w:r w:rsidRPr="00540BA0">
          <w:rPr>
            <w:rStyle w:val="affffffe"/>
            <w:rFonts w:ascii="Times New Roman"/>
          </w:rPr>
          <w:t>第</w:t>
        </w:r>
        <w:r w:rsidRPr="00540BA0">
          <w:rPr>
            <w:rStyle w:val="affffffe"/>
            <w:rFonts w:ascii="Times New Roman"/>
          </w:rPr>
          <w:t>8</w:t>
        </w:r>
        <w:r w:rsidRPr="00540BA0">
          <w:rPr>
            <w:rStyle w:val="affffffe"/>
            <w:rFonts w:ascii="Times New Roman"/>
          </w:rPr>
          <w:t>章</w:t>
        </w:r>
      </w:hyperlink>
      <w:r w:rsidRPr="00FB155A">
        <w:rPr>
          <w:rFonts w:ascii="Times New Roman"/>
        </w:rPr>
        <w:t>的规定执行。</w:t>
      </w:r>
    </w:p>
    <w:p w14:paraId="1337E63E" w14:textId="77777777" w:rsidR="000E29F1" w:rsidRPr="00FB155A" w:rsidRDefault="000E29F1" w:rsidP="000E29F1">
      <w:pPr>
        <w:pStyle w:val="affc"/>
        <w:spacing w:before="240" w:after="240"/>
        <w:rPr>
          <w:rFonts w:ascii="Times New Roman"/>
        </w:rPr>
      </w:pPr>
      <w:bookmarkStart w:id="282" w:name="_Toc177976606"/>
      <w:bookmarkStart w:id="283" w:name="_Toc180769807"/>
      <w:bookmarkStart w:id="284" w:name="_Toc181016741"/>
      <w:bookmarkStart w:id="285" w:name="_Toc181020656"/>
      <w:bookmarkStart w:id="286" w:name="_Toc181034420"/>
      <w:bookmarkStart w:id="287" w:name="_Toc181351603"/>
      <w:bookmarkStart w:id="288" w:name="_Toc181353193"/>
      <w:bookmarkEnd w:id="281"/>
      <w:r w:rsidRPr="00FB155A">
        <w:rPr>
          <w:rFonts w:ascii="Times New Roman"/>
        </w:rPr>
        <w:t>质量保证</w:t>
      </w:r>
      <w:bookmarkEnd w:id="282"/>
      <w:bookmarkEnd w:id="283"/>
      <w:bookmarkEnd w:id="284"/>
      <w:bookmarkEnd w:id="285"/>
      <w:bookmarkEnd w:id="286"/>
      <w:bookmarkEnd w:id="287"/>
      <w:bookmarkEnd w:id="288"/>
    </w:p>
    <w:p w14:paraId="62888614" w14:textId="77777777" w:rsidR="000E29F1" w:rsidRPr="00FB155A" w:rsidRDefault="000E29F1" w:rsidP="000E29F1">
      <w:pPr>
        <w:pStyle w:val="affd"/>
        <w:spacing w:before="120" w:after="120"/>
        <w:rPr>
          <w:rFonts w:ascii="Times New Roman"/>
        </w:rPr>
      </w:pPr>
      <w:bookmarkStart w:id="289" w:name="_Toc177976607"/>
      <w:bookmarkStart w:id="290" w:name="_Toc180769808"/>
      <w:bookmarkStart w:id="291" w:name="_Toc181016742"/>
      <w:bookmarkStart w:id="292" w:name="_Toc181020657"/>
      <w:bookmarkStart w:id="293" w:name="_Toc181034421"/>
      <w:bookmarkStart w:id="294" w:name="_Toc181351604"/>
      <w:bookmarkStart w:id="295" w:name="_Toc181353194"/>
      <w:r w:rsidRPr="00FB155A">
        <w:rPr>
          <w:rFonts w:ascii="Times New Roman"/>
        </w:rPr>
        <w:t>评审</w:t>
      </w:r>
      <w:bookmarkEnd w:id="289"/>
      <w:bookmarkEnd w:id="290"/>
      <w:bookmarkEnd w:id="291"/>
      <w:bookmarkEnd w:id="292"/>
      <w:bookmarkEnd w:id="293"/>
      <w:bookmarkEnd w:id="294"/>
      <w:bookmarkEnd w:id="295"/>
    </w:p>
    <w:p w14:paraId="2A8C97E4" w14:textId="77777777" w:rsidR="000E29F1" w:rsidRPr="00FB155A" w:rsidRDefault="000E29F1" w:rsidP="000E29F1">
      <w:pPr>
        <w:pStyle w:val="affffb"/>
        <w:ind w:firstLine="420"/>
        <w:rPr>
          <w:rFonts w:ascii="Times New Roman"/>
        </w:rPr>
      </w:pPr>
      <w:r w:rsidRPr="00FB155A">
        <w:rPr>
          <w:rFonts w:ascii="Times New Roman"/>
        </w:rPr>
        <w:t>评审人应为独立于清单编制工作的第三方专家。宜在清单编制早期确定评审人，对与方法和结果相关的文档记录进行评审。评审应该具有系统完整的文档记录。</w:t>
      </w:r>
    </w:p>
    <w:p w14:paraId="6EABCB82" w14:textId="77777777" w:rsidR="000E29F1" w:rsidRPr="00FB155A" w:rsidRDefault="000E29F1" w:rsidP="000E29F1">
      <w:pPr>
        <w:pStyle w:val="affd"/>
        <w:spacing w:before="120" w:after="120"/>
        <w:rPr>
          <w:rFonts w:ascii="Times New Roman"/>
        </w:rPr>
      </w:pPr>
      <w:bookmarkStart w:id="296" w:name="_Toc177976608"/>
      <w:bookmarkStart w:id="297" w:name="_Toc180769809"/>
      <w:bookmarkStart w:id="298" w:name="_Toc181016743"/>
      <w:bookmarkStart w:id="299" w:name="_Toc181020658"/>
      <w:bookmarkStart w:id="300" w:name="_Toc181034422"/>
      <w:bookmarkStart w:id="301" w:name="_Toc181351605"/>
      <w:bookmarkStart w:id="302" w:name="_Toc181353195"/>
      <w:r w:rsidRPr="00FB155A">
        <w:rPr>
          <w:rFonts w:ascii="Times New Roman"/>
        </w:rPr>
        <w:t>审计</w:t>
      </w:r>
      <w:bookmarkEnd w:id="296"/>
      <w:bookmarkEnd w:id="297"/>
      <w:bookmarkEnd w:id="298"/>
      <w:bookmarkEnd w:id="299"/>
      <w:bookmarkEnd w:id="300"/>
      <w:bookmarkEnd w:id="301"/>
      <w:bookmarkEnd w:id="302"/>
    </w:p>
    <w:p w14:paraId="4FAB3795"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通过审计核实质量控制步骤是否得到实施，质量控制程序是否已达到数据质量控制目标。可在清单编制中、清单编制后或在上一份清单完成后进行审计。应在采取新的估算方法或者现有方法发生重大变化时进行审计。应对原始数据收集、测量工作、抄录、计算和归档进行审计。审计师应独立于清单编制者。</w:t>
      </w:r>
    </w:p>
    <w:p w14:paraId="7680249E" w14:textId="77777777" w:rsidR="000E29F1" w:rsidRPr="00FB155A" w:rsidRDefault="000E29F1" w:rsidP="000E29F1">
      <w:pPr>
        <w:pStyle w:val="affd"/>
        <w:spacing w:before="120" w:after="120"/>
        <w:rPr>
          <w:rFonts w:ascii="Times New Roman"/>
        </w:rPr>
      </w:pPr>
      <w:bookmarkStart w:id="303" w:name="_Toc177976609"/>
      <w:bookmarkStart w:id="304" w:name="_Toc180769810"/>
      <w:bookmarkStart w:id="305" w:name="_Toc181016744"/>
      <w:bookmarkStart w:id="306" w:name="_Toc181020659"/>
      <w:bookmarkStart w:id="307" w:name="_Toc181034423"/>
      <w:bookmarkStart w:id="308" w:name="_Toc181351606"/>
      <w:bookmarkStart w:id="309" w:name="_Toc181353196"/>
      <w:r w:rsidRPr="00FB155A">
        <w:rPr>
          <w:rFonts w:ascii="Times New Roman"/>
        </w:rPr>
        <w:t>质量控制程序</w:t>
      </w:r>
      <w:bookmarkEnd w:id="303"/>
      <w:bookmarkEnd w:id="304"/>
      <w:bookmarkEnd w:id="305"/>
      <w:bookmarkEnd w:id="306"/>
      <w:bookmarkEnd w:id="307"/>
      <w:bookmarkEnd w:id="308"/>
      <w:bookmarkEnd w:id="309"/>
    </w:p>
    <w:p w14:paraId="2D09CB45" w14:textId="77777777" w:rsidR="000E29F1" w:rsidRPr="00FB155A" w:rsidRDefault="000E29F1" w:rsidP="000E29F1">
      <w:pPr>
        <w:pStyle w:val="affe"/>
        <w:spacing w:before="120" w:after="120"/>
        <w:rPr>
          <w:rFonts w:ascii="Times New Roman"/>
        </w:rPr>
      </w:pPr>
      <w:bookmarkStart w:id="310" w:name="_Toc180769811"/>
      <w:bookmarkStart w:id="311" w:name="_Toc181016745"/>
      <w:bookmarkStart w:id="312" w:name="_Toc181020660"/>
      <w:bookmarkStart w:id="313" w:name="_Toc181034424"/>
      <w:r w:rsidRPr="00FB155A">
        <w:rPr>
          <w:rFonts w:ascii="Times New Roman"/>
        </w:rPr>
        <w:t>一般质量控制程序</w:t>
      </w:r>
      <w:bookmarkEnd w:id="310"/>
      <w:bookmarkEnd w:id="311"/>
      <w:bookmarkEnd w:id="312"/>
      <w:bookmarkEnd w:id="313"/>
    </w:p>
    <w:p w14:paraId="6BC7D1EF" w14:textId="77777777" w:rsidR="000E29F1" w:rsidRPr="00FB155A" w:rsidRDefault="000E29F1" w:rsidP="000E29F1">
      <w:pPr>
        <w:pStyle w:val="affffb"/>
        <w:ind w:firstLine="420"/>
        <w:rPr>
          <w:rFonts w:ascii="Times New Roman"/>
        </w:rPr>
      </w:pPr>
      <w:r w:rsidRPr="00FB155A">
        <w:rPr>
          <w:rFonts w:ascii="Times New Roman"/>
        </w:rPr>
        <w:t>一般质量控制程序包括适用于所有清单源和汇类别，与计算、数据处理、完整性和归档相关的通用质量检查。清单编制者在编制清单时应定期按照附录</w:t>
      </w:r>
      <w:r w:rsidRPr="00FB155A">
        <w:rPr>
          <w:rFonts w:ascii="Times New Roman"/>
        </w:rPr>
        <w:t>A</w:t>
      </w:r>
      <w:r w:rsidRPr="00FB155A">
        <w:rPr>
          <w:rFonts w:ascii="Times New Roman"/>
        </w:rPr>
        <w:t>进行一般质量控制检查。</w:t>
      </w:r>
    </w:p>
    <w:p w14:paraId="6BCD9CAE" w14:textId="77777777" w:rsidR="000E29F1" w:rsidRPr="00FB155A" w:rsidRDefault="000E29F1" w:rsidP="000E29F1">
      <w:pPr>
        <w:pStyle w:val="affd"/>
        <w:spacing w:before="120" w:after="120"/>
        <w:rPr>
          <w:rFonts w:ascii="Times New Roman"/>
        </w:rPr>
      </w:pPr>
      <w:bookmarkStart w:id="314" w:name="_Toc177976610"/>
      <w:bookmarkStart w:id="315" w:name="_Toc180769812"/>
      <w:bookmarkStart w:id="316" w:name="_Toc181016746"/>
      <w:bookmarkStart w:id="317" w:name="_Toc181020661"/>
      <w:bookmarkStart w:id="318" w:name="_Toc181034425"/>
      <w:bookmarkStart w:id="319" w:name="_Toc181351607"/>
      <w:bookmarkStart w:id="320" w:name="_Toc181353197"/>
      <w:r w:rsidRPr="00FB155A">
        <w:rPr>
          <w:rFonts w:ascii="Times New Roman"/>
        </w:rPr>
        <w:t>验证</w:t>
      </w:r>
      <w:bookmarkEnd w:id="314"/>
      <w:bookmarkEnd w:id="315"/>
      <w:bookmarkEnd w:id="316"/>
      <w:bookmarkEnd w:id="317"/>
      <w:bookmarkEnd w:id="318"/>
      <w:bookmarkEnd w:id="319"/>
      <w:bookmarkEnd w:id="320"/>
    </w:p>
    <w:p w14:paraId="4A00BDEA"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验证包括与其他机构编制的排放或吸收估算进行对比，以及与完全独立的评估结果进行对比。</w:t>
      </w:r>
    </w:p>
    <w:p w14:paraId="198299D8" w14:textId="77777777" w:rsidR="000E29F1" w:rsidRPr="00FB155A" w:rsidRDefault="000E29F1" w:rsidP="000E29F1">
      <w:pPr>
        <w:autoSpaceDE w:val="0"/>
        <w:autoSpaceDN w:val="0"/>
        <w:ind w:firstLineChars="200" w:firstLine="420"/>
        <w:rPr>
          <w:rFonts w:ascii="Times New Roman" w:hAnsi="Times New Roman"/>
        </w:rPr>
      </w:pPr>
      <w:r w:rsidRPr="00FB155A">
        <w:rPr>
          <w:rFonts w:ascii="Times New Roman" w:hAnsi="Times New Roman"/>
        </w:rPr>
        <w:t>选择验证方法时需要考虑数据的重要程度、验证成本、准确性和精度的期望水平、验证方法设计和实施的复杂性、数据可获得性以及实施要求的专业水平。</w:t>
      </w:r>
    </w:p>
    <w:p w14:paraId="4254B328" w14:textId="77777777" w:rsidR="000E29F1" w:rsidRPr="00FB155A" w:rsidRDefault="000E29F1" w:rsidP="000E29F1">
      <w:pPr>
        <w:pStyle w:val="affd"/>
        <w:spacing w:before="120" w:after="120"/>
        <w:rPr>
          <w:rFonts w:ascii="Times New Roman"/>
        </w:rPr>
      </w:pPr>
      <w:bookmarkStart w:id="321" w:name="_Toc177976611"/>
      <w:bookmarkStart w:id="322" w:name="_Toc180769813"/>
      <w:bookmarkStart w:id="323" w:name="_Toc181016747"/>
      <w:bookmarkStart w:id="324" w:name="_Toc181020662"/>
      <w:bookmarkStart w:id="325" w:name="_Toc181034426"/>
      <w:bookmarkStart w:id="326" w:name="_Toc181351608"/>
      <w:bookmarkStart w:id="327" w:name="_Toc181353198"/>
      <w:r w:rsidRPr="00FB155A">
        <w:rPr>
          <w:rFonts w:ascii="Times New Roman"/>
        </w:rPr>
        <w:t>归档和存档</w:t>
      </w:r>
      <w:bookmarkEnd w:id="321"/>
      <w:bookmarkEnd w:id="322"/>
      <w:bookmarkEnd w:id="323"/>
      <w:bookmarkEnd w:id="324"/>
      <w:bookmarkEnd w:id="325"/>
      <w:bookmarkEnd w:id="326"/>
      <w:bookmarkEnd w:id="327"/>
    </w:p>
    <w:p w14:paraId="4669EE81" w14:textId="77777777" w:rsidR="000E29F1" w:rsidRPr="00FB155A" w:rsidRDefault="000E29F1" w:rsidP="000E29F1">
      <w:pPr>
        <w:autoSpaceDE w:val="0"/>
        <w:autoSpaceDN w:val="0"/>
        <w:spacing w:line="360" w:lineRule="auto"/>
        <w:ind w:firstLineChars="200" w:firstLine="420"/>
        <w:rPr>
          <w:rFonts w:ascii="Times New Roman" w:hAnsi="Times New Roman"/>
        </w:rPr>
      </w:pPr>
      <w:r w:rsidRPr="00FB155A">
        <w:rPr>
          <w:rFonts w:ascii="Times New Roman" w:hAnsi="Times New Roman"/>
        </w:rPr>
        <w:lastRenderedPageBreak/>
        <w:t>对于清单活动的计划、编制过程和管理有关的所有信息成文和存档，应包括：</w:t>
      </w:r>
    </w:p>
    <w:p w14:paraId="68EFB70F"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清单编制过程的责任、机构安排以及计划、编制和管理程序；</w:t>
      </w:r>
    </w:p>
    <w:p w14:paraId="4F4E9F61"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选择活动水平数据和排放因子的假设和标准；</w:t>
      </w:r>
    </w:p>
    <w:p w14:paraId="1645196B"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使用的排放因子和其他估算参数，包括引用缺省因子的</w:t>
      </w:r>
      <w:r w:rsidRPr="00FB155A">
        <w:rPr>
          <w:rFonts w:ascii="Times New Roman"/>
        </w:rPr>
        <w:t>IPCC</w:t>
      </w:r>
      <w:r w:rsidRPr="00FB155A">
        <w:rPr>
          <w:rFonts w:ascii="Times New Roman"/>
        </w:rPr>
        <w:t>文件或公布的参考文献，或较高级别方法中使用的排放因子的其他文档记录；</w:t>
      </w:r>
    </w:p>
    <w:p w14:paraId="73ECD4CA"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可以从活动水平数据</w:t>
      </w:r>
      <w:proofErr w:type="gramStart"/>
      <w:r w:rsidRPr="00FB155A">
        <w:rPr>
          <w:rFonts w:ascii="Times New Roman"/>
        </w:rPr>
        <w:t>踪</w:t>
      </w:r>
      <w:proofErr w:type="gramEnd"/>
      <w:r w:rsidRPr="00FB155A">
        <w:rPr>
          <w:rFonts w:ascii="Times New Roman"/>
        </w:rPr>
        <w:t>到参考源的数据或其他相关信息；</w:t>
      </w:r>
    </w:p>
    <w:p w14:paraId="5FAC4F0E"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与活动水平数据和排放因子相关的不确定性信息；</w:t>
      </w:r>
    </w:p>
    <w:p w14:paraId="7061A7B8"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选择编制方法的理由；</w:t>
      </w:r>
    </w:p>
    <w:p w14:paraId="6D6C43AA"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使用的方法，包括那些用于估算不确定性和重新计算的方法；</w:t>
      </w:r>
    </w:p>
    <w:p w14:paraId="6D6CBA7B"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以前清单（重新计算）中数据输入或方法的变化；</w:t>
      </w:r>
    </w:p>
    <w:p w14:paraId="7F3AE5E8"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为不确定性估算提供专家判断的个人及其资格；</w:t>
      </w:r>
    </w:p>
    <w:p w14:paraId="119304C6"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用于清单编制的电子数据库或软件的详细信息，包括版本、操作手册、硬件要求和供其日后使用的任何其他信息。</w:t>
      </w:r>
    </w:p>
    <w:p w14:paraId="502ACD69"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类别估算、累积估算和任何以前估算的重新计算的工作表和临时计算；</w:t>
      </w:r>
    </w:p>
    <w:p w14:paraId="151718CD"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最终清单报告和以前年份的任何趋势分析；</w:t>
      </w:r>
    </w:p>
    <w:p w14:paraId="321F3A47" w14:textId="77777777" w:rsidR="000E29F1" w:rsidRPr="00FB155A" w:rsidRDefault="000E29F1" w:rsidP="000E29F1">
      <w:pPr>
        <w:pStyle w:val="af2"/>
        <w:numPr>
          <w:ilvl w:val="0"/>
          <w:numId w:val="0"/>
        </w:numPr>
        <w:tabs>
          <w:tab w:val="left" w:pos="851"/>
        </w:tabs>
        <w:spacing w:line="360" w:lineRule="auto"/>
        <w:ind w:left="567"/>
        <w:rPr>
          <w:rFonts w:ascii="Times New Roman"/>
        </w:rPr>
      </w:pPr>
      <w:r w:rsidRPr="00762497">
        <w:rPr>
          <w:rFonts w:ascii="Times New Roman"/>
        </w:rPr>
        <w:t>——</w:t>
      </w:r>
      <w:r w:rsidRPr="00FB155A">
        <w:rPr>
          <w:rFonts w:ascii="Times New Roman"/>
        </w:rPr>
        <w:t>质量保证</w:t>
      </w:r>
      <w:r w:rsidRPr="00FB155A">
        <w:rPr>
          <w:rFonts w:ascii="Times New Roman"/>
        </w:rPr>
        <w:t>/</w:t>
      </w:r>
      <w:r w:rsidRPr="00FB155A">
        <w:rPr>
          <w:rFonts w:ascii="Times New Roman"/>
        </w:rPr>
        <w:t>质量控制计划和质量保证</w:t>
      </w:r>
      <w:r w:rsidRPr="00FB155A">
        <w:rPr>
          <w:rFonts w:ascii="Times New Roman"/>
        </w:rPr>
        <w:t>/</w:t>
      </w:r>
      <w:r w:rsidRPr="00FB155A">
        <w:rPr>
          <w:rFonts w:ascii="Times New Roman"/>
        </w:rPr>
        <w:t>质量控制程序的结果</w:t>
      </w:r>
      <w:r>
        <w:rPr>
          <w:rFonts w:ascii="Times New Roman" w:hint="eastAsia"/>
        </w:rPr>
        <w:t>。</w:t>
      </w:r>
    </w:p>
    <w:bookmarkEnd w:id="131"/>
    <w:p w14:paraId="693725D5" w14:textId="5BDC7FD9" w:rsidR="000E29F1" w:rsidRDefault="000E29F1" w:rsidP="000E29F1">
      <w:pPr>
        <w:pStyle w:val="affffb"/>
        <w:ind w:firstLine="420"/>
        <w:rPr>
          <w:rFonts w:hint="eastAsia"/>
        </w:rPr>
      </w:pPr>
    </w:p>
    <w:p w14:paraId="3DCF678F" w14:textId="77777777" w:rsidR="000E29F1" w:rsidRDefault="000E29F1" w:rsidP="000E29F1">
      <w:pPr>
        <w:pStyle w:val="affffb"/>
        <w:ind w:firstLine="420"/>
        <w:sectPr w:rsidR="000E29F1" w:rsidSect="007A5D3A">
          <w:pgSz w:w="11906" w:h="16838" w:code="9"/>
          <w:pgMar w:top="1928" w:right="1134" w:bottom="1134" w:left="1134" w:header="1418" w:footer="1134" w:gutter="284"/>
          <w:pgNumType w:start="1"/>
          <w:cols w:space="425"/>
          <w:formProt w:val="0"/>
          <w:docGrid w:linePitch="312"/>
        </w:sectPr>
      </w:pPr>
    </w:p>
    <w:p w14:paraId="78C7B542" w14:textId="77777777" w:rsidR="000E29F1" w:rsidRDefault="000E29F1" w:rsidP="000E29F1">
      <w:pPr>
        <w:pStyle w:val="af8"/>
        <w:rPr>
          <w:rFonts w:hint="eastAsia"/>
          <w:vanish w:val="0"/>
        </w:rPr>
      </w:pPr>
      <w:bookmarkStart w:id="328" w:name="BookMark5"/>
      <w:bookmarkEnd w:id="25"/>
    </w:p>
    <w:p w14:paraId="01DEEBFA" w14:textId="77777777" w:rsidR="000E29F1" w:rsidRDefault="000E29F1" w:rsidP="000E29F1">
      <w:pPr>
        <w:pStyle w:val="afe"/>
        <w:rPr>
          <w:rFonts w:hint="eastAsia"/>
          <w:vanish w:val="0"/>
        </w:rPr>
      </w:pPr>
    </w:p>
    <w:p w14:paraId="600DEF89" w14:textId="606B194F" w:rsidR="000E29F1" w:rsidRDefault="000E29F1" w:rsidP="000E29F1">
      <w:pPr>
        <w:pStyle w:val="aff3"/>
        <w:spacing w:after="120"/>
        <w:rPr>
          <w:rFonts w:hint="eastAsia"/>
        </w:rPr>
      </w:pPr>
      <w:r>
        <w:br/>
      </w:r>
      <w:bookmarkStart w:id="329" w:name="_Toc181353199"/>
      <w:r>
        <w:rPr>
          <w:rFonts w:hint="eastAsia"/>
        </w:rPr>
        <w:t>（规范性）</w:t>
      </w:r>
      <w:r>
        <w:br/>
      </w:r>
      <w:r>
        <w:rPr>
          <w:rFonts w:hint="eastAsia"/>
        </w:rPr>
        <w:t>温室气体清单编制一般质量控制程序</w:t>
      </w:r>
      <w:bookmarkEnd w:id="329"/>
    </w:p>
    <w:p w14:paraId="72AED01D" w14:textId="260F05CE" w:rsidR="000E29F1" w:rsidRPr="000E29F1" w:rsidRDefault="000E29F1" w:rsidP="000E29F1">
      <w:pPr>
        <w:pStyle w:val="affffb"/>
        <w:ind w:firstLine="420"/>
        <w:rPr>
          <w:rFonts w:hint="eastAsia"/>
        </w:rPr>
      </w:pPr>
      <w:r w:rsidRPr="000E29F1">
        <w:rPr>
          <w:rFonts w:hint="eastAsia"/>
        </w:rPr>
        <w:t>表A.1规定了温室气体清单编制一般质量控制程序。</w:t>
      </w:r>
    </w:p>
    <w:p w14:paraId="122101F8" w14:textId="0088FD9F" w:rsidR="000E29F1" w:rsidRPr="000E29F1" w:rsidRDefault="000E29F1" w:rsidP="000E29F1">
      <w:pPr>
        <w:pStyle w:val="aff"/>
        <w:spacing w:before="120" w:after="120"/>
        <w:rPr>
          <w:rFonts w:hint="eastAsia"/>
        </w:rPr>
      </w:pPr>
      <w:r>
        <w:rPr>
          <w:rFonts w:hint="eastAsia"/>
        </w:rPr>
        <w:t>温室气体清单编制一般质量控制程序</w:t>
      </w:r>
    </w:p>
    <w:tbl>
      <w:tblPr>
        <w:tblStyle w:val="afffffffffc"/>
        <w:tblW w:w="5000" w:type="pct"/>
        <w:jc w:val="center"/>
        <w:tblLook w:val="04A0" w:firstRow="1" w:lastRow="0" w:firstColumn="1" w:lastColumn="0" w:noHBand="0" w:noVBand="1"/>
      </w:tblPr>
      <w:tblGrid>
        <w:gridCol w:w="1693"/>
        <w:gridCol w:w="7651"/>
      </w:tblGrid>
      <w:tr w:rsidR="000E29F1" w:rsidRPr="00FB155A" w14:paraId="6733F4EA" w14:textId="77777777" w:rsidTr="002D6C7A">
        <w:trPr>
          <w:trHeight w:val="571"/>
          <w:jc w:val="center"/>
        </w:trPr>
        <w:tc>
          <w:tcPr>
            <w:tcW w:w="906" w:type="pct"/>
            <w:vAlign w:val="center"/>
          </w:tcPr>
          <w:p w14:paraId="75841AEE" w14:textId="77777777" w:rsidR="000E29F1" w:rsidRPr="00FB155A" w:rsidRDefault="000E29F1" w:rsidP="002D6C7A">
            <w:pPr>
              <w:pStyle w:val="afffffffff9"/>
              <w:jc w:val="both"/>
              <w:rPr>
                <w:rFonts w:ascii="Times New Roman"/>
              </w:rPr>
            </w:pPr>
            <w:bookmarkStart w:id="330" w:name="_Hlk180759971"/>
            <w:r w:rsidRPr="00FB155A">
              <w:rPr>
                <w:rFonts w:ascii="Times New Roman"/>
                <w:szCs w:val="24"/>
              </w:rPr>
              <w:t>质量控制活动</w:t>
            </w:r>
          </w:p>
        </w:tc>
        <w:tc>
          <w:tcPr>
            <w:tcW w:w="4094" w:type="pct"/>
            <w:vAlign w:val="center"/>
          </w:tcPr>
          <w:p w14:paraId="680A1E29" w14:textId="77777777" w:rsidR="000E29F1" w:rsidRPr="00FB155A" w:rsidRDefault="000E29F1" w:rsidP="002D6C7A">
            <w:pPr>
              <w:pStyle w:val="afffffffff9"/>
              <w:jc w:val="both"/>
              <w:rPr>
                <w:rFonts w:ascii="Times New Roman"/>
              </w:rPr>
            </w:pPr>
            <w:r w:rsidRPr="00FB155A">
              <w:rPr>
                <w:rFonts w:ascii="Times New Roman"/>
                <w:szCs w:val="24"/>
              </w:rPr>
              <w:t>程序</w:t>
            </w:r>
          </w:p>
        </w:tc>
      </w:tr>
      <w:tr w:rsidR="000E29F1" w:rsidRPr="00FB155A" w14:paraId="043B3F13" w14:textId="77777777" w:rsidTr="002D6C7A">
        <w:trPr>
          <w:jc w:val="center"/>
        </w:trPr>
        <w:tc>
          <w:tcPr>
            <w:tcW w:w="906" w:type="pct"/>
            <w:vAlign w:val="center"/>
          </w:tcPr>
          <w:p w14:paraId="4F47B609" w14:textId="77777777" w:rsidR="000E29F1" w:rsidRPr="00FB155A" w:rsidRDefault="000E29F1" w:rsidP="002D6C7A">
            <w:pPr>
              <w:pStyle w:val="afffffffff9"/>
              <w:jc w:val="both"/>
              <w:rPr>
                <w:rFonts w:ascii="Times New Roman"/>
              </w:rPr>
            </w:pPr>
            <w:r w:rsidRPr="00FB155A">
              <w:rPr>
                <w:rFonts w:ascii="Times New Roman"/>
                <w:szCs w:val="24"/>
              </w:rPr>
              <w:t>检查主要并归档</w:t>
            </w:r>
          </w:p>
        </w:tc>
        <w:tc>
          <w:tcPr>
            <w:tcW w:w="4094" w:type="pct"/>
            <w:vAlign w:val="center"/>
          </w:tcPr>
          <w:p w14:paraId="0D1F48DF" w14:textId="77777777" w:rsidR="000E29F1" w:rsidRPr="00FB155A" w:rsidRDefault="000E29F1" w:rsidP="002D6C7A">
            <w:pPr>
              <w:pStyle w:val="afffffffff9"/>
              <w:jc w:val="both"/>
              <w:rPr>
                <w:rFonts w:ascii="Times New Roman"/>
              </w:rPr>
            </w:pPr>
            <w:r w:rsidRPr="00FB155A">
              <w:rPr>
                <w:rFonts w:ascii="Times New Roman"/>
                <w:szCs w:val="24"/>
              </w:rPr>
              <w:t>对活动水平数据、排放因子和其他估算参数进行交叉检查，并确保其正确记录和归档。</w:t>
            </w:r>
          </w:p>
        </w:tc>
      </w:tr>
      <w:tr w:rsidR="000E29F1" w:rsidRPr="00FB155A" w14:paraId="68EB401E" w14:textId="77777777" w:rsidTr="002D6C7A">
        <w:trPr>
          <w:jc w:val="center"/>
        </w:trPr>
        <w:tc>
          <w:tcPr>
            <w:tcW w:w="906" w:type="pct"/>
            <w:vAlign w:val="center"/>
          </w:tcPr>
          <w:p w14:paraId="6FEF67E2" w14:textId="77777777" w:rsidR="000E29F1" w:rsidRPr="00FB155A" w:rsidRDefault="000E29F1" w:rsidP="002D6C7A">
            <w:pPr>
              <w:pStyle w:val="afffffffff9"/>
              <w:jc w:val="both"/>
              <w:rPr>
                <w:rFonts w:ascii="Times New Roman"/>
              </w:rPr>
            </w:pPr>
            <w:r w:rsidRPr="00FB155A">
              <w:rPr>
                <w:rFonts w:ascii="Times New Roman"/>
                <w:szCs w:val="24"/>
              </w:rPr>
              <w:t>检查数据输入和参考文献中的抄录误差</w:t>
            </w:r>
          </w:p>
        </w:tc>
        <w:tc>
          <w:tcPr>
            <w:tcW w:w="4094" w:type="pct"/>
            <w:vAlign w:val="center"/>
          </w:tcPr>
          <w:p w14:paraId="4E713AD8" w14:textId="77777777" w:rsidR="000E29F1" w:rsidRPr="00FB155A" w:rsidRDefault="000E29F1" w:rsidP="002D6C7A">
            <w:pPr>
              <w:pStyle w:val="afffffffff9"/>
              <w:jc w:val="both"/>
              <w:rPr>
                <w:rFonts w:ascii="Times New Roman"/>
              </w:rPr>
            </w:pPr>
            <w:r w:rsidRPr="00FB155A">
              <w:rPr>
                <w:rFonts w:ascii="Times New Roman"/>
                <w:szCs w:val="24"/>
              </w:rPr>
              <w:t>确认内部文件是否正确引用了参考文献。</w:t>
            </w:r>
            <w:r w:rsidRPr="00FB155A">
              <w:rPr>
                <w:rFonts w:ascii="Times New Roman"/>
                <w:szCs w:val="24"/>
              </w:rPr>
              <w:t xml:space="preserve"> </w:t>
            </w:r>
            <w:r w:rsidRPr="00FB155A">
              <w:rPr>
                <w:rFonts w:ascii="Times New Roman"/>
                <w:szCs w:val="24"/>
              </w:rPr>
              <w:t>对各个类别的输入数据样本（计算中使用的测量值或参数）进行了抄录误差的交叉检查。</w:t>
            </w:r>
          </w:p>
        </w:tc>
      </w:tr>
      <w:tr w:rsidR="000E29F1" w:rsidRPr="00FB155A" w14:paraId="6765CB91" w14:textId="77777777" w:rsidTr="002D6C7A">
        <w:trPr>
          <w:jc w:val="center"/>
        </w:trPr>
        <w:tc>
          <w:tcPr>
            <w:tcW w:w="906" w:type="pct"/>
            <w:vAlign w:val="center"/>
          </w:tcPr>
          <w:p w14:paraId="24079BF6" w14:textId="77777777" w:rsidR="000E29F1" w:rsidRPr="00FB155A" w:rsidRDefault="000E29F1" w:rsidP="002D6C7A">
            <w:pPr>
              <w:pStyle w:val="afffffffff9"/>
              <w:jc w:val="both"/>
              <w:rPr>
                <w:rFonts w:ascii="Times New Roman"/>
              </w:rPr>
            </w:pPr>
            <w:r w:rsidRPr="00FB155A">
              <w:rPr>
                <w:rFonts w:ascii="Times New Roman"/>
                <w:szCs w:val="24"/>
              </w:rPr>
              <w:t>检查排放源与吸收汇计算的正确性</w:t>
            </w:r>
          </w:p>
        </w:tc>
        <w:tc>
          <w:tcPr>
            <w:tcW w:w="4094" w:type="pct"/>
            <w:vAlign w:val="center"/>
          </w:tcPr>
          <w:p w14:paraId="52F6F6C5" w14:textId="77777777" w:rsidR="000E29F1" w:rsidRPr="00FB155A" w:rsidRDefault="000E29F1" w:rsidP="002D6C7A">
            <w:pPr>
              <w:pStyle w:val="afffffffff9"/>
              <w:jc w:val="both"/>
              <w:rPr>
                <w:rFonts w:ascii="Times New Roman"/>
              </w:rPr>
            </w:pPr>
            <w:r w:rsidRPr="00FB155A">
              <w:rPr>
                <w:rFonts w:ascii="Times New Roman"/>
                <w:szCs w:val="24"/>
              </w:rPr>
              <w:t>复制一组排放和清除计算。使用简单近似的方法得到与原始和更复杂计算相似的结果，以确保不存在数据输入误差或计算误差。</w:t>
            </w:r>
          </w:p>
        </w:tc>
      </w:tr>
      <w:tr w:rsidR="000E29F1" w:rsidRPr="00FB155A" w14:paraId="433264F4" w14:textId="77777777" w:rsidTr="002D6C7A">
        <w:trPr>
          <w:jc w:val="center"/>
        </w:trPr>
        <w:tc>
          <w:tcPr>
            <w:tcW w:w="906" w:type="pct"/>
            <w:vAlign w:val="center"/>
          </w:tcPr>
          <w:p w14:paraId="473F5803" w14:textId="77777777" w:rsidR="000E29F1" w:rsidRPr="00FB155A" w:rsidRDefault="000E29F1" w:rsidP="002D6C7A">
            <w:pPr>
              <w:pStyle w:val="afffffffff9"/>
              <w:jc w:val="both"/>
              <w:rPr>
                <w:rFonts w:ascii="Times New Roman"/>
              </w:rPr>
            </w:pPr>
            <w:r w:rsidRPr="00FB155A">
              <w:rPr>
                <w:rFonts w:ascii="Times New Roman"/>
                <w:szCs w:val="24"/>
              </w:rPr>
              <w:t>检查是否正确记录了参数、单位及适当的转换系数</w:t>
            </w:r>
          </w:p>
        </w:tc>
        <w:tc>
          <w:tcPr>
            <w:tcW w:w="4094" w:type="pct"/>
            <w:vAlign w:val="center"/>
          </w:tcPr>
          <w:p w14:paraId="642038DD" w14:textId="77777777" w:rsidR="000E29F1" w:rsidRPr="00FB155A" w:rsidRDefault="000E29F1" w:rsidP="002D6C7A">
            <w:pPr>
              <w:pStyle w:val="afffffffff9"/>
              <w:jc w:val="both"/>
              <w:rPr>
                <w:rFonts w:ascii="Times New Roman"/>
              </w:rPr>
            </w:pPr>
            <w:r w:rsidRPr="00FB155A">
              <w:rPr>
                <w:rFonts w:ascii="Times New Roman"/>
                <w:szCs w:val="24"/>
              </w:rPr>
              <w:t>检查在计算表中是否正确标记了单位；检查在计算前后使用的单位是否正确；检查转换系数是否正确；检查是否正确使用了时间和空间转换系数。</w:t>
            </w:r>
          </w:p>
        </w:tc>
      </w:tr>
      <w:tr w:rsidR="000E29F1" w:rsidRPr="00FB155A" w14:paraId="1400E4AC" w14:textId="77777777" w:rsidTr="002D6C7A">
        <w:trPr>
          <w:jc w:val="center"/>
        </w:trPr>
        <w:tc>
          <w:tcPr>
            <w:tcW w:w="906" w:type="pct"/>
            <w:vAlign w:val="center"/>
          </w:tcPr>
          <w:p w14:paraId="7F57C957" w14:textId="77777777" w:rsidR="000E29F1" w:rsidRPr="00FB155A" w:rsidRDefault="000E29F1" w:rsidP="002D6C7A">
            <w:pPr>
              <w:pStyle w:val="afffffffff9"/>
              <w:jc w:val="both"/>
              <w:rPr>
                <w:rFonts w:ascii="Times New Roman"/>
              </w:rPr>
            </w:pPr>
            <w:r w:rsidRPr="00FB155A">
              <w:rPr>
                <w:rFonts w:ascii="Times New Roman"/>
                <w:szCs w:val="24"/>
              </w:rPr>
              <w:t>检查数据库文件的内在一致性</w:t>
            </w:r>
          </w:p>
        </w:tc>
        <w:tc>
          <w:tcPr>
            <w:tcW w:w="4094" w:type="pct"/>
            <w:vAlign w:val="center"/>
          </w:tcPr>
          <w:p w14:paraId="65D4139A" w14:textId="77777777" w:rsidR="000E29F1" w:rsidRPr="00FB155A" w:rsidRDefault="000E29F1" w:rsidP="002D6C7A">
            <w:pPr>
              <w:pStyle w:val="afffffffff9"/>
              <w:jc w:val="both"/>
              <w:rPr>
                <w:rFonts w:ascii="Times New Roman"/>
              </w:rPr>
            </w:pPr>
            <w:r w:rsidRPr="00FB155A">
              <w:rPr>
                <w:rFonts w:ascii="Times New Roman"/>
                <w:szCs w:val="24"/>
              </w:rPr>
              <w:t>检验包括的内部文件以：确认数据库中正确描述了合适的数据处理步骤；确认数据库中正确描述了数据关系；确保数据域标记正确以及有正确的设计规范。</w:t>
            </w:r>
          </w:p>
        </w:tc>
      </w:tr>
      <w:tr w:rsidR="000E29F1" w:rsidRPr="00FB155A" w14:paraId="694BD683" w14:textId="77777777" w:rsidTr="002D6C7A">
        <w:trPr>
          <w:jc w:val="center"/>
        </w:trPr>
        <w:tc>
          <w:tcPr>
            <w:tcW w:w="906" w:type="pct"/>
            <w:vAlign w:val="center"/>
          </w:tcPr>
          <w:p w14:paraId="01515947" w14:textId="77777777" w:rsidR="000E29F1" w:rsidRPr="00FB155A" w:rsidRDefault="000E29F1" w:rsidP="002D6C7A">
            <w:pPr>
              <w:pStyle w:val="afffffffff9"/>
              <w:jc w:val="both"/>
              <w:rPr>
                <w:rFonts w:ascii="Times New Roman"/>
              </w:rPr>
            </w:pPr>
            <w:r w:rsidRPr="00FB155A">
              <w:rPr>
                <w:rFonts w:ascii="Times New Roman"/>
                <w:szCs w:val="24"/>
              </w:rPr>
              <w:t>检查类别间数据的一致性</w:t>
            </w:r>
          </w:p>
        </w:tc>
        <w:tc>
          <w:tcPr>
            <w:tcW w:w="4094" w:type="pct"/>
            <w:vAlign w:val="center"/>
          </w:tcPr>
          <w:p w14:paraId="28DAB483" w14:textId="77777777" w:rsidR="000E29F1" w:rsidRPr="00FB155A" w:rsidRDefault="000E29F1" w:rsidP="002D6C7A">
            <w:pPr>
              <w:pStyle w:val="afffffffff9"/>
              <w:jc w:val="both"/>
              <w:rPr>
                <w:rFonts w:ascii="Times New Roman"/>
              </w:rPr>
            </w:pPr>
            <w:r w:rsidRPr="00FB155A">
              <w:rPr>
                <w:rFonts w:ascii="Times New Roman"/>
                <w:szCs w:val="24"/>
              </w:rPr>
              <w:t>确定多种类别中的共同参数（如活动数据、常数）以及确认这些参数在排放</w:t>
            </w:r>
            <w:r w:rsidRPr="00FB155A">
              <w:rPr>
                <w:rFonts w:ascii="Times New Roman"/>
                <w:szCs w:val="24"/>
              </w:rPr>
              <w:t>/</w:t>
            </w:r>
            <w:r w:rsidRPr="00FB155A">
              <w:rPr>
                <w:rFonts w:ascii="Times New Roman"/>
                <w:szCs w:val="24"/>
              </w:rPr>
              <w:t>清除计算中使用了一致数值。</w:t>
            </w:r>
          </w:p>
        </w:tc>
      </w:tr>
      <w:tr w:rsidR="000E29F1" w:rsidRPr="00FB155A" w14:paraId="11A12EC6" w14:textId="77777777" w:rsidTr="002D6C7A">
        <w:trPr>
          <w:jc w:val="center"/>
        </w:trPr>
        <w:tc>
          <w:tcPr>
            <w:tcW w:w="906" w:type="pct"/>
            <w:vAlign w:val="center"/>
          </w:tcPr>
          <w:p w14:paraId="1D714B87" w14:textId="77777777" w:rsidR="000E29F1" w:rsidRPr="00FB155A" w:rsidRDefault="000E29F1" w:rsidP="002D6C7A">
            <w:pPr>
              <w:pStyle w:val="afffffffff9"/>
              <w:jc w:val="both"/>
              <w:rPr>
                <w:rFonts w:ascii="Times New Roman"/>
              </w:rPr>
            </w:pPr>
            <w:r w:rsidRPr="00FB155A">
              <w:rPr>
                <w:rFonts w:ascii="Times New Roman"/>
                <w:szCs w:val="24"/>
              </w:rPr>
              <w:t>检查处理步骤中清单数据移动的正确性</w:t>
            </w:r>
          </w:p>
        </w:tc>
        <w:tc>
          <w:tcPr>
            <w:tcW w:w="4094" w:type="pct"/>
            <w:vAlign w:val="center"/>
          </w:tcPr>
          <w:p w14:paraId="1E6B3371" w14:textId="77777777" w:rsidR="000E29F1" w:rsidRPr="00FB155A" w:rsidRDefault="000E29F1" w:rsidP="002D6C7A">
            <w:pPr>
              <w:pStyle w:val="afffffffff9"/>
              <w:jc w:val="both"/>
              <w:rPr>
                <w:rFonts w:ascii="Times New Roman"/>
              </w:rPr>
            </w:pPr>
            <w:r w:rsidRPr="00FB155A">
              <w:rPr>
                <w:rFonts w:ascii="Times New Roman"/>
                <w:szCs w:val="24"/>
              </w:rPr>
              <w:t>排放和清除数据从较低报告水平汇总时是否正确移动；检查不同的中间产物间排放和清除数据是否正确转换。</w:t>
            </w:r>
          </w:p>
        </w:tc>
      </w:tr>
      <w:tr w:rsidR="000E29F1" w:rsidRPr="00FB155A" w14:paraId="0BE77182" w14:textId="77777777" w:rsidTr="002D6C7A">
        <w:trPr>
          <w:jc w:val="center"/>
        </w:trPr>
        <w:tc>
          <w:tcPr>
            <w:tcW w:w="906" w:type="pct"/>
            <w:vAlign w:val="center"/>
          </w:tcPr>
          <w:p w14:paraId="6F8C28A9" w14:textId="77777777" w:rsidR="000E29F1" w:rsidRPr="00FB155A" w:rsidRDefault="000E29F1" w:rsidP="002D6C7A">
            <w:pPr>
              <w:pStyle w:val="afffffffff9"/>
              <w:jc w:val="both"/>
              <w:rPr>
                <w:rFonts w:ascii="Times New Roman"/>
              </w:rPr>
            </w:pPr>
            <w:r w:rsidRPr="00FB155A">
              <w:rPr>
                <w:rFonts w:ascii="Times New Roman"/>
                <w:szCs w:val="24"/>
              </w:rPr>
              <w:t>检查排放和清除的不确定性估算和计算的正确性</w:t>
            </w:r>
          </w:p>
        </w:tc>
        <w:tc>
          <w:tcPr>
            <w:tcW w:w="4094" w:type="pct"/>
            <w:vAlign w:val="center"/>
          </w:tcPr>
          <w:p w14:paraId="6F00C737" w14:textId="77777777" w:rsidR="000E29F1" w:rsidRPr="00FB155A" w:rsidRDefault="000E29F1" w:rsidP="002D6C7A">
            <w:pPr>
              <w:pStyle w:val="afffffffff9"/>
              <w:jc w:val="both"/>
              <w:rPr>
                <w:rFonts w:ascii="Times New Roman"/>
              </w:rPr>
            </w:pPr>
            <w:r w:rsidRPr="00FB155A">
              <w:rPr>
                <w:rFonts w:ascii="Times New Roman"/>
                <w:szCs w:val="24"/>
              </w:rPr>
              <w:t>检查为不确定性估算提供专家判断的个人是否具有适当资格；检查记录资格、假设和专家判断；检查计算得到的不确定性是否完整且正确计算。</w:t>
            </w:r>
          </w:p>
        </w:tc>
      </w:tr>
      <w:tr w:rsidR="000E29F1" w:rsidRPr="00FB155A" w14:paraId="16B00B56" w14:textId="77777777" w:rsidTr="002D6C7A">
        <w:trPr>
          <w:jc w:val="center"/>
        </w:trPr>
        <w:tc>
          <w:tcPr>
            <w:tcW w:w="906" w:type="pct"/>
            <w:vAlign w:val="center"/>
          </w:tcPr>
          <w:p w14:paraId="48FA4AB0" w14:textId="77777777" w:rsidR="000E29F1" w:rsidRPr="00FB155A" w:rsidRDefault="000E29F1" w:rsidP="002D6C7A">
            <w:pPr>
              <w:pStyle w:val="afffffffff9"/>
              <w:jc w:val="both"/>
              <w:rPr>
                <w:rFonts w:ascii="Times New Roman"/>
              </w:rPr>
            </w:pPr>
            <w:r w:rsidRPr="00FB155A">
              <w:rPr>
                <w:rFonts w:ascii="Times New Roman"/>
                <w:szCs w:val="24"/>
              </w:rPr>
              <w:t>检查时间序列一致性</w:t>
            </w:r>
          </w:p>
        </w:tc>
        <w:tc>
          <w:tcPr>
            <w:tcW w:w="4094" w:type="pct"/>
            <w:vAlign w:val="center"/>
          </w:tcPr>
          <w:p w14:paraId="45102033" w14:textId="77777777" w:rsidR="000E29F1" w:rsidRPr="00FB155A" w:rsidRDefault="000E29F1" w:rsidP="002D6C7A">
            <w:pPr>
              <w:pStyle w:val="afffffffff9"/>
              <w:jc w:val="both"/>
              <w:rPr>
                <w:rFonts w:ascii="Times New Roman"/>
              </w:rPr>
            </w:pPr>
            <w:r w:rsidRPr="00FB155A">
              <w:rPr>
                <w:rFonts w:ascii="Times New Roman"/>
                <w:szCs w:val="24"/>
              </w:rPr>
              <w:t>检查各个类别输入数据时间序列的一致性；检查整个时间序列中计算方法的一致性；检查引起重新计算的方法学和数据变化；检查时间序列计算适当地反映了减排活动的结果。</w:t>
            </w:r>
          </w:p>
        </w:tc>
      </w:tr>
      <w:tr w:rsidR="000E29F1" w:rsidRPr="00FB155A" w14:paraId="0919B003" w14:textId="77777777" w:rsidTr="002D6C7A">
        <w:trPr>
          <w:jc w:val="center"/>
        </w:trPr>
        <w:tc>
          <w:tcPr>
            <w:tcW w:w="906" w:type="pct"/>
            <w:vAlign w:val="center"/>
          </w:tcPr>
          <w:p w14:paraId="7AAFAEAA" w14:textId="77777777" w:rsidR="000E29F1" w:rsidRPr="00FB155A" w:rsidRDefault="000E29F1" w:rsidP="002D6C7A">
            <w:pPr>
              <w:pStyle w:val="afffffffff9"/>
              <w:jc w:val="both"/>
              <w:rPr>
                <w:rFonts w:ascii="Times New Roman"/>
              </w:rPr>
            </w:pPr>
            <w:r w:rsidRPr="00FB155A">
              <w:rPr>
                <w:rFonts w:ascii="Times New Roman"/>
                <w:szCs w:val="24"/>
              </w:rPr>
              <w:t>检查完整性</w:t>
            </w:r>
          </w:p>
        </w:tc>
        <w:tc>
          <w:tcPr>
            <w:tcW w:w="4094" w:type="pct"/>
            <w:vAlign w:val="center"/>
          </w:tcPr>
          <w:p w14:paraId="40CCBA73" w14:textId="77777777" w:rsidR="000E29F1" w:rsidRPr="00FB155A" w:rsidRDefault="000E29F1" w:rsidP="002D6C7A">
            <w:pPr>
              <w:pStyle w:val="afffffffff9"/>
              <w:jc w:val="both"/>
              <w:rPr>
                <w:rFonts w:ascii="Times New Roman"/>
              </w:rPr>
            </w:pPr>
            <w:r w:rsidRPr="00FB155A">
              <w:rPr>
                <w:rFonts w:ascii="Times New Roman"/>
                <w:szCs w:val="24"/>
              </w:rPr>
              <w:t>确认从基年到目前清单编制的所有年份中对所有类别的估算进行了报告；关于子类别，确认包括了整个类别；提供</w:t>
            </w:r>
            <w:r w:rsidRPr="00FB155A">
              <w:rPr>
                <w:rFonts w:ascii="Times New Roman"/>
                <w:szCs w:val="24"/>
              </w:rPr>
              <w:t>‘</w:t>
            </w:r>
            <w:r w:rsidRPr="00FB155A">
              <w:rPr>
                <w:rFonts w:ascii="Times New Roman"/>
                <w:szCs w:val="24"/>
              </w:rPr>
              <w:t>其他</w:t>
            </w:r>
            <w:r w:rsidRPr="00FB155A">
              <w:rPr>
                <w:rFonts w:ascii="Times New Roman"/>
                <w:szCs w:val="24"/>
              </w:rPr>
              <w:t>’</w:t>
            </w:r>
            <w:r w:rsidRPr="00FB155A">
              <w:rPr>
                <w:rFonts w:ascii="Times New Roman"/>
                <w:szCs w:val="24"/>
              </w:rPr>
              <w:t>类型的类别的明晰定义；检查是否归档了引起不完整估算的已知数据漏缺，包括估算对于整个排放的重要性的定性评估。</w:t>
            </w:r>
          </w:p>
        </w:tc>
      </w:tr>
      <w:tr w:rsidR="000E29F1" w:rsidRPr="00FB155A" w14:paraId="0F3E0866" w14:textId="77777777" w:rsidTr="002D6C7A">
        <w:trPr>
          <w:jc w:val="center"/>
        </w:trPr>
        <w:tc>
          <w:tcPr>
            <w:tcW w:w="906" w:type="pct"/>
            <w:vAlign w:val="center"/>
          </w:tcPr>
          <w:p w14:paraId="39821B96" w14:textId="77777777" w:rsidR="000E29F1" w:rsidRPr="00FB155A" w:rsidRDefault="000E29F1" w:rsidP="002D6C7A">
            <w:pPr>
              <w:pStyle w:val="afffffffff9"/>
              <w:jc w:val="both"/>
              <w:rPr>
                <w:rFonts w:ascii="Times New Roman"/>
              </w:rPr>
            </w:pPr>
            <w:r w:rsidRPr="00FB155A">
              <w:rPr>
                <w:rFonts w:ascii="Times New Roman"/>
                <w:szCs w:val="24"/>
              </w:rPr>
              <w:t>趋势检查</w:t>
            </w:r>
          </w:p>
        </w:tc>
        <w:tc>
          <w:tcPr>
            <w:tcW w:w="4094" w:type="pct"/>
            <w:vAlign w:val="center"/>
          </w:tcPr>
          <w:p w14:paraId="4F6921AF" w14:textId="77777777" w:rsidR="000E29F1" w:rsidRPr="00FB155A" w:rsidRDefault="000E29F1" w:rsidP="002D6C7A">
            <w:pPr>
              <w:pStyle w:val="afffffffff9"/>
              <w:jc w:val="both"/>
              <w:rPr>
                <w:rFonts w:ascii="Times New Roman"/>
              </w:rPr>
            </w:pPr>
            <w:r w:rsidRPr="00FB155A">
              <w:rPr>
                <w:rFonts w:ascii="Times New Roman"/>
                <w:szCs w:val="24"/>
              </w:rPr>
              <w:t>对各个类别，目前的清单估算应该与先前的估算（如果可得）进行比较。如果趋势存在重大变化或偏离，重新检查估算并对任何差异做出解释。与以前年份的排放或清除有重大变化，可能说明出现了可能的输入或计算误差；检查时间序列的活动水平数据或其他参数中，是否存在任何异常和未解释的趋势。</w:t>
            </w:r>
          </w:p>
        </w:tc>
      </w:tr>
      <w:tr w:rsidR="000E29F1" w:rsidRPr="00FB155A" w14:paraId="3DAED7FA" w14:textId="77777777" w:rsidTr="002D6C7A">
        <w:trPr>
          <w:jc w:val="center"/>
        </w:trPr>
        <w:tc>
          <w:tcPr>
            <w:tcW w:w="906" w:type="pct"/>
            <w:vAlign w:val="center"/>
          </w:tcPr>
          <w:p w14:paraId="59D4F204" w14:textId="77777777" w:rsidR="000E29F1" w:rsidRPr="00FB155A" w:rsidRDefault="000E29F1" w:rsidP="002D6C7A">
            <w:pPr>
              <w:pStyle w:val="afffffffff9"/>
              <w:jc w:val="both"/>
              <w:rPr>
                <w:rFonts w:ascii="Times New Roman"/>
              </w:rPr>
            </w:pPr>
            <w:r w:rsidRPr="00FB155A">
              <w:rPr>
                <w:rFonts w:ascii="Times New Roman"/>
                <w:szCs w:val="24"/>
              </w:rPr>
              <w:t>评审内部文件和存档</w:t>
            </w:r>
          </w:p>
        </w:tc>
        <w:tc>
          <w:tcPr>
            <w:tcW w:w="4094" w:type="pct"/>
            <w:vAlign w:val="center"/>
          </w:tcPr>
          <w:p w14:paraId="59556FCC" w14:textId="77777777" w:rsidR="000E29F1" w:rsidRPr="00FB155A" w:rsidRDefault="000E29F1" w:rsidP="002D6C7A">
            <w:pPr>
              <w:pStyle w:val="afffffffff9"/>
              <w:jc w:val="both"/>
              <w:rPr>
                <w:rFonts w:ascii="Times New Roman"/>
              </w:rPr>
            </w:pPr>
            <w:r w:rsidRPr="00FB155A">
              <w:rPr>
                <w:rFonts w:ascii="Times New Roman"/>
                <w:szCs w:val="24"/>
              </w:rPr>
              <w:t>检查是否有详细的内部文档记录，可支持估算并能够复制排放、清除和不确定性估算；检查清单数据、支持数据以及清单记录已经归档和储存，以便于详细评审；检查在清单完成后，存档密闭并保管在安全场所；检查参与清单编制的外部组织任何数据存档安排的内在一致性。</w:t>
            </w:r>
          </w:p>
        </w:tc>
      </w:tr>
      <w:bookmarkEnd w:id="330"/>
    </w:tbl>
    <w:p w14:paraId="28F5C5BD" w14:textId="77777777" w:rsidR="000E29F1" w:rsidRPr="000E29F1" w:rsidRDefault="000E29F1" w:rsidP="000E29F1">
      <w:pPr>
        <w:pStyle w:val="affffb"/>
        <w:ind w:firstLine="420"/>
        <w:rPr>
          <w:rFonts w:hint="eastAsia"/>
        </w:rPr>
      </w:pPr>
    </w:p>
    <w:p w14:paraId="3533B5DB" w14:textId="77777777" w:rsidR="000E29F1" w:rsidRDefault="000E29F1" w:rsidP="000E29F1">
      <w:pPr>
        <w:pStyle w:val="affffb"/>
        <w:ind w:firstLine="420"/>
        <w:sectPr w:rsidR="000E29F1" w:rsidSect="000E29F1">
          <w:pgSz w:w="11906" w:h="16838" w:code="9"/>
          <w:pgMar w:top="1928" w:right="1134" w:bottom="1134" w:left="1134" w:header="1418" w:footer="1134" w:gutter="284"/>
          <w:cols w:space="425"/>
          <w:formProt w:val="0"/>
          <w:docGrid w:linePitch="312"/>
        </w:sectPr>
      </w:pPr>
    </w:p>
    <w:p w14:paraId="752C8F04" w14:textId="77777777" w:rsidR="000E29F1" w:rsidRDefault="000E29F1" w:rsidP="000E29F1">
      <w:pPr>
        <w:pStyle w:val="af8"/>
        <w:rPr>
          <w:rFonts w:hint="eastAsia"/>
          <w:vanish w:val="0"/>
        </w:rPr>
      </w:pPr>
    </w:p>
    <w:p w14:paraId="7A56B22E" w14:textId="77777777" w:rsidR="000E29F1" w:rsidRDefault="000E29F1" w:rsidP="000E29F1">
      <w:pPr>
        <w:pStyle w:val="afe"/>
        <w:rPr>
          <w:rFonts w:hint="eastAsia"/>
          <w:vanish w:val="0"/>
        </w:rPr>
      </w:pPr>
    </w:p>
    <w:p w14:paraId="16775420" w14:textId="0ECD1B24" w:rsidR="000E29F1" w:rsidRDefault="000E29F1" w:rsidP="000E29F1">
      <w:pPr>
        <w:pStyle w:val="aff3"/>
        <w:spacing w:after="120"/>
        <w:rPr>
          <w:rFonts w:hint="eastAsia"/>
        </w:rPr>
      </w:pPr>
      <w:r>
        <w:br/>
      </w:r>
      <w:bookmarkStart w:id="331" w:name="_Toc181353200"/>
      <w:r>
        <w:rPr>
          <w:rFonts w:hint="eastAsia"/>
        </w:rPr>
        <w:t>（规范性）</w:t>
      </w:r>
      <w:r>
        <w:br/>
      </w:r>
      <w:r>
        <w:rPr>
          <w:rFonts w:hint="eastAsia"/>
        </w:rPr>
        <w:t>滨海湿地温室气体清单数据</w:t>
      </w:r>
      <w:bookmarkEnd w:id="331"/>
    </w:p>
    <w:p w14:paraId="0ECE4CA0" w14:textId="6132A543" w:rsidR="000E29F1" w:rsidRPr="000E29F1" w:rsidRDefault="000E29F1" w:rsidP="000E29F1">
      <w:pPr>
        <w:pStyle w:val="affffb"/>
        <w:ind w:firstLine="420"/>
        <w:rPr>
          <w:rFonts w:hint="eastAsia"/>
        </w:rPr>
      </w:pPr>
      <w:r w:rsidRPr="000E29F1">
        <w:rPr>
          <w:rFonts w:hint="eastAsia"/>
        </w:rPr>
        <w:t>表B.1规定了滨海湿地温室气体清单数据。</w:t>
      </w:r>
    </w:p>
    <w:p w14:paraId="24DD10A7" w14:textId="5362AD93" w:rsidR="000E29F1" w:rsidRDefault="000E29F1" w:rsidP="000E29F1">
      <w:pPr>
        <w:pStyle w:val="aff"/>
        <w:spacing w:before="120" w:after="120"/>
        <w:rPr>
          <w:rFonts w:hint="eastAsia"/>
        </w:rPr>
      </w:pPr>
      <w:r>
        <w:rPr>
          <w:rFonts w:hint="eastAsia"/>
        </w:rPr>
        <w:t>滨海湿地温室气体青清单数据</w:t>
      </w:r>
    </w:p>
    <w:tbl>
      <w:tblPr>
        <w:tblStyle w:val="afffffffffc"/>
        <w:tblW w:w="0" w:type="auto"/>
        <w:jc w:val="center"/>
        <w:tblLook w:val="04A0" w:firstRow="1" w:lastRow="0" w:firstColumn="1" w:lastColumn="0" w:noHBand="0" w:noVBand="1"/>
      </w:tblPr>
      <w:tblGrid>
        <w:gridCol w:w="1833"/>
        <w:gridCol w:w="1559"/>
        <w:gridCol w:w="1560"/>
        <w:gridCol w:w="1825"/>
        <w:gridCol w:w="1867"/>
      </w:tblGrid>
      <w:tr w:rsidR="000E29F1" w:rsidRPr="00FB155A" w14:paraId="7F1595C9" w14:textId="77777777" w:rsidTr="002D6C7A">
        <w:trPr>
          <w:jc w:val="center"/>
        </w:trPr>
        <w:tc>
          <w:tcPr>
            <w:tcW w:w="1833" w:type="dxa"/>
            <w:vAlign w:val="center"/>
          </w:tcPr>
          <w:p w14:paraId="2EE9325B" w14:textId="77777777" w:rsidR="000E29F1" w:rsidRPr="00FB155A" w:rsidRDefault="000E29F1" w:rsidP="002D6C7A">
            <w:pPr>
              <w:pStyle w:val="afffffffff9"/>
              <w:rPr>
                <w:rFonts w:ascii="Times New Roman"/>
                <w:szCs w:val="18"/>
              </w:rPr>
            </w:pPr>
            <w:bookmarkStart w:id="332" w:name="_Hlk180761363"/>
            <w:r w:rsidRPr="00FB155A">
              <w:rPr>
                <w:rFonts w:ascii="Times New Roman"/>
                <w:szCs w:val="18"/>
              </w:rPr>
              <w:t>活动</w:t>
            </w:r>
          </w:p>
        </w:tc>
        <w:tc>
          <w:tcPr>
            <w:tcW w:w="1559" w:type="dxa"/>
            <w:vAlign w:val="center"/>
          </w:tcPr>
          <w:p w14:paraId="433D89AD" w14:textId="77777777" w:rsidR="000E29F1" w:rsidRPr="00FB155A" w:rsidRDefault="000E29F1" w:rsidP="002D6C7A">
            <w:pPr>
              <w:jc w:val="center"/>
              <w:rPr>
                <w:rFonts w:ascii="Times New Roman" w:hAnsi="Times New Roman"/>
                <w:sz w:val="18"/>
                <w:szCs w:val="18"/>
              </w:rPr>
            </w:pPr>
            <w:r w:rsidRPr="00FB155A">
              <w:rPr>
                <w:rFonts w:ascii="Times New Roman" w:hAnsi="Times New Roman"/>
                <w:sz w:val="18"/>
                <w:szCs w:val="18"/>
              </w:rPr>
              <w:t>二氧化碳</w:t>
            </w:r>
          </w:p>
          <w:p w14:paraId="2AD789AA" w14:textId="77777777" w:rsidR="000E29F1" w:rsidRPr="00FB155A" w:rsidRDefault="000E29F1" w:rsidP="002D6C7A">
            <w:pPr>
              <w:pStyle w:val="afffffffff9"/>
              <w:rPr>
                <w:rFonts w:ascii="Times New Roman"/>
                <w:szCs w:val="18"/>
              </w:rPr>
            </w:pPr>
            <w:r w:rsidRPr="00FB155A">
              <w:rPr>
                <w:rFonts w:ascii="Times New Roman"/>
                <w:szCs w:val="18"/>
              </w:rPr>
              <w:t>（万吨）</w:t>
            </w:r>
          </w:p>
        </w:tc>
        <w:tc>
          <w:tcPr>
            <w:tcW w:w="1560" w:type="dxa"/>
            <w:vAlign w:val="center"/>
          </w:tcPr>
          <w:p w14:paraId="29C9141A" w14:textId="77777777" w:rsidR="000E29F1" w:rsidRPr="00FB155A" w:rsidRDefault="000E29F1" w:rsidP="002D6C7A">
            <w:pPr>
              <w:jc w:val="center"/>
              <w:rPr>
                <w:rFonts w:ascii="Times New Roman" w:hAnsi="Times New Roman"/>
                <w:sz w:val="18"/>
                <w:szCs w:val="18"/>
              </w:rPr>
            </w:pPr>
            <w:r w:rsidRPr="00FB155A">
              <w:rPr>
                <w:rFonts w:ascii="Times New Roman" w:hAnsi="Times New Roman"/>
                <w:sz w:val="18"/>
                <w:szCs w:val="18"/>
              </w:rPr>
              <w:t>甲烷</w:t>
            </w:r>
          </w:p>
          <w:p w14:paraId="2214FF04" w14:textId="77777777" w:rsidR="000E29F1" w:rsidRPr="00FB155A" w:rsidRDefault="000E29F1" w:rsidP="002D6C7A">
            <w:pPr>
              <w:pStyle w:val="afffffffff9"/>
              <w:rPr>
                <w:rFonts w:ascii="Times New Roman"/>
                <w:szCs w:val="18"/>
              </w:rPr>
            </w:pPr>
            <w:r w:rsidRPr="00FB155A">
              <w:rPr>
                <w:rFonts w:ascii="Times New Roman"/>
                <w:szCs w:val="18"/>
              </w:rPr>
              <w:t>（万吨）</w:t>
            </w:r>
          </w:p>
        </w:tc>
        <w:tc>
          <w:tcPr>
            <w:tcW w:w="1825" w:type="dxa"/>
            <w:vAlign w:val="center"/>
          </w:tcPr>
          <w:p w14:paraId="1A880091" w14:textId="77777777" w:rsidR="000E29F1" w:rsidRPr="00FB155A" w:rsidRDefault="000E29F1" w:rsidP="002D6C7A">
            <w:pPr>
              <w:jc w:val="center"/>
              <w:rPr>
                <w:rFonts w:ascii="Times New Roman" w:hAnsi="Times New Roman"/>
                <w:sz w:val="18"/>
                <w:szCs w:val="18"/>
              </w:rPr>
            </w:pPr>
            <w:r w:rsidRPr="00FB155A">
              <w:rPr>
                <w:rFonts w:ascii="Times New Roman" w:hAnsi="Times New Roman"/>
                <w:sz w:val="18"/>
                <w:szCs w:val="18"/>
              </w:rPr>
              <w:t>氧化亚氮</w:t>
            </w:r>
          </w:p>
          <w:p w14:paraId="6E8A726B" w14:textId="77777777" w:rsidR="000E29F1" w:rsidRPr="00FB155A" w:rsidRDefault="000E29F1" w:rsidP="002D6C7A">
            <w:pPr>
              <w:pStyle w:val="afffffffff9"/>
              <w:rPr>
                <w:rFonts w:ascii="Times New Roman"/>
                <w:szCs w:val="18"/>
              </w:rPr>
            </w:pPr>
            <w:r w:rsidRPr="00FB155A">
              <w:rPr>
                <w:rFonts w:ascii="Times New Roman"/>
                <w:szCs w:val="18"/>
              </w:rPr>
              <w:t>（万吨）</w:t>
            </w:r>
          </w:p>
        </w:tc>
        <w:tc>
          <w:tcPr>
            <w:tcW w:w="1867" w:type="dxa"/>
            <w:vAlign w:val="center"/>
          </w:tcPr>
          <w:p w14:paraId="50547878" w14:textId="77777777" w:rsidR="000E29F1" w:rsidRPr="00FB155A" w:rsidRDefault="000E29F1" w:rsidP="002D6C7A">
            <w:pPr>
              <w:pStyle w:val="afffffffff9"/>
              <w:rPr>
                <w:rFonts w:ascii="Times New Roman"/>
                <w:szCs w:val="18"/>
              </w:rPr>
            </w:pPr>
            <w:r w:rsidRPr="00FB155A">
              <w:rPr>
                <w:rFonts w:ascii="Times New Roman"/>
                <w:szCs w:val="18"/>
              </w:rPr>
              <w:t>温室气体</w:t>
            </w:r>
          </w:p>
          <w:p w14:paraId="539E6856" w14:textId="77777777" w:rsidR="000E29F1" w:rsidRPr="00FB155A" w:rsidRDefault="000E29F1" w:rsidP="002D6C7A">
            <w:pPr>
              <w:pStyle w:val="afffffffff9"/>
              <w:rPr>
                <w:rFonts w:ascii="Times New Roman"/>
                <w:szCs w:val="18"/>
              </w:rPr>
            </w:pPr>
            <w:r w:rsidRPr="00FB155A">
              <w:rPr>
                <w:rFonts w:ascii="Times New Roman"/>
                <w:szCs w:val="18"/>
              </w:rPr>
              <w:t>（万吨当量）</w:t>
            </w:r>
          </w:p>
        </w:tc>
      </w:tr>
      <w:tr w:rsidR="000E29F1" w:rsidRPr="00FB155A" w14:paraId="31F7A150" w14:textId="77777777" w:rsidTr="002D6C7A">
        <w:trPr>
          <w:jc w:val="center"/>
        </w:trPr>
        <w:tc>
          <w:tcPr>
            <w:tcW w:w="1833" w:type="dxa"/>
          </w:tcPr>
          <w:p w14:paraId="7A204B75" w14:textId="77777777" w:rsidR="000E29F1" w:rsidRPr="00FB155A" w:rsidRDefault="000E29F1" w:rsidP="002D6C7A">
            <w:pPr>
              <w:pStyle w:val="afffffffff9"/>
              <w:jc w:val="left"/>
              <w:rPr>
                <w:rFonts w:ascii="Times New Roman"/>
                <w:szCs w:val="18"/>
              </w:rPr>
            </w:pPr>
            <w:r w:rsidRPr="00FB155A">
              <w:rPr>
                <w:rFonts w:ascii="Times New Roman"/>
                <w:b/>
                <w:szCs w:val="18"/>
              </w:rPr>
              <w:t>湿地仍然为湿地</w:t>
            </w:r>
          </w:p>
        </w:tc>
        <w:tc>
          <w:tcPr>
            <w:tcW w:w="1559" w:type="dxa"/>
          </w:tcPr>
          <w:p w14:paraId="43FBC90E" w14:textId="77777777" w:rsidR="000E29F1" w:rsidRPr="00FB155A" w:rsidRDefault="000E29F1" w:rsidP="002D6C7A">
            <w:pPr>
              <w:pStyle w:val="afffffffff9"/>
              <w:rPr>
                <w:rFonts w:ascii="Times New Roman"/>
                <w:szCs w:val="18"/>
              </w:rPr>
            </w:pPr>
          </w:p>
        </w:tc>
        <w:tc>
          <w:tcPr>
            <w:tcW w:w="1560" w:type="dxa"/>
          </w:tcPr>
          <w:p w14:paraId="2D5CFA2D"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25" w:type="dxa"/>
          </w:tcPr>
          <w:p w14:paraId="62F64CE3"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1DF097AE" w14:textId="77777777" w:rsidR="000E29F1" w:rsidRPr="00FB155A" w:rsidRDefault="000E29F1" w:rsidP="002D6C7A">
            <w:pPr>
              <w:pStyle w:val="afffffffff9"/>
              <w:rPr>
                <w:rFonts w:ascii="Times New Roman"/>
                <w:szCs w:val="18"/>
              </w:rPr>
            </w:pPr>
          </w:p>
        </w:tc>
      </w:tr>
      <w:tr w:rsidR="000E29F1" w:rsidRPr="00FB155A" w14:paraId="196911BD" w14:textId="77777777" w:rsidTr="002D6C7A">
        <w:trPr>
          <w:jc w:val="center"/>
        </w:trPr>
        <w:tc>
          <w:tcPr>
            <w:tcW w:w="1833" w:type="dxa"/>
          </w:tcPr>
          <w:p w14:paraId="03F44F43" w14:textId="77777777" w:rsidR="000E29F1" w:rsidRPr="00FB155A" w:rsidRDefault="000E29F1" w:rsidP="002D6C7A">
            <w:pPr>
              <w:pStyle w:val="afffffffff9"/>
              <w:rPr>
                <w:rFonts w:ascii="Times New Roman"/>
                <w:szCs w:val="18"/>
              </w:rPr>
            </w:pPr>
            <w:r w:rsidRPr="00FB155A">
              <w:rPr>
                <w:rFonts w:ascii="Times New Roman"/>
                <w:szCs w:val="18"/>
              </w:rPr>
              <w:t>红树林</w:t>
            </w:r>
          </w:p>
        </w:tc>
        <w:tc>
          <w:tcPr>
            <w:tcW w:w="1559" w:type="dxa"/>
          </w:tcPr>
          <w:p w14:paraId="4E915E9C" w14:textId="77777777" w:rsidR="000E29F1" w:rsidRPr="00FB155A" w:rsidRDefault="000E29F1" w:rsidP="002D6C7A">
            <w:pPr>
              <w:pStyle w:val="afffffffff9"/>
              <w:rPr>
                <w:rFonts w:ascii="Times New Roman"/>
                <w:szCs w:val="18"/>
              </w:rPr>
            </w:pPr>
          </w:p>
        </w:tc>
        <w:tc>
          <w:tcPr>
            <w:tcW w:w="1560" w:type="dxa"/>
          </w:tcPr>
          <w:p w14:paraId="39E75306"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25" w:type="dxa"/>
          </w:tcPr>
          <w:p w14:paraId="7A68EA89"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25FA9669" w14:textId="77777777" w:rsidR="000E29F1" w:rsidRPr="00FB155A" w:rsidRDefault="000E29F1" w:rsidP="002D6C7A">
            <w:pPr>
              <w:pStyle w:val="afffffffff9"/>
              <w:rPr>
                <w:rFonts w:ascii="Times New Roman"/>
                <w:szCs w:val="18"/>
              </w:rPr>
            </w:pPr>
          </w:p>
        </w:tc>
      </w:tr>
      <w:tr w:rsidR="000E29F1" w:rsidRPr="00FB155A" w14:paraId="501C8780" w14:textId="77777777" w:rsidTr="002D6C7A">
        <w:trPr>
          <w:jc w:val="center"/>
        </w:trPr>
        <w:tc>
          <w:tcPr>
            <w:tcW w:w="1833" w:type="dxa"/>
          </w:tcPr>
          <w:p w14:paraId="6EDA4019" w14:textId="77777777" w:rsidR="000E29F1" w:rsidRPr="00FB155A" w:rsidRDefault="000E29F1" w:rsidP="002D6C7A">
            <w:pPr>
              <w:pStyle w:val="afffffffff9"/>
              <w:rPr>
                <w:rFonts w:ascii="Times New Roman"/>
                <w:szCs w:val="18"/>
              </w:rPr>
            </w:pPr>
            <w:r w:rsidRPr="00FB155A">
              <w:rPr>
                <w:rFonts w:ascii="Times New Roman"/>
                <w:szCs w:val="18"/>
              </w:rPr>
              <w:t>海草床</w:t>
            </w:r>
          </w:p>
        </w:tc>
        <w:tc>
          <w:tcPr>
            <w:tcW w:w="1559" w:type="dxa"/>
          </w:tcPr>
          <w:p w14:paraId="45D9E103" w14:textId="77777777" w:rsidR="000E29F1" w:rsidRPr="00FB155A" w:rsidRDefault="000E29F1" w:rsidP="002D6C7A">
            <w:pPr>
              <w:pStyle w:val="afffffffff9"/>
              <w:rPr>
                <w:rFonts w:ascii="Times New Roman"/>
                <w:szCs w:val="18"/>
              </w:rPr>
            </w:pPr>
          </w:p>
        </w:tc>
        <w:tc>
          <w:tcPr>
            <w:tcW w:w="1560" w:type="dxa"/>
          </w:tcPr>
          <w:p w14:paraId="529A1983"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25" w:type="dxa"/>
          </w:tcPr>
          <w:p w14:paraId="7CD1A63B"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11E31801" w14:textId="77777777" w:rsidR="000E29F1" w:rsidRPr="00FB155A" w:rsidRDefault="000E29F1" w:rsidP="002D6C7A">
            <w:pPr>
              <w:pStyle w:val="afffffffff9"/>
              <w:rPr>
                <w:rFonts w:ascii="Times New Roman"/>
                <w:szCs w:val="18"/>
              </w:rPr>
            </w:pPr>
          </w:p>
        </w:tc>
      </w:tr>
      <w:tr w:rsidR="000E29F1" w:rsidRPr="00FB155A" w14:paraId="77EBB120" w14:textId="77777777" w:rsidTr="002D6C7A">
        <w:trPr>
          <w:jc w:val="center"/>
        </w:trPr>
        <w:tc>
          <w:tcPr>
            <w:tcW w:w="1833" w:type="dxa"/>
          </w:tcPr>
          <w:p w14:paraId="7187089F" w14:textId="77777777" w:rsidR="000E29F1" w:rsidRPr="00FB155A" w:rsidRDefault="000E29F1" w:rsidP="002D6C7A">
            <w:pPr>
              <w:pStyle w:val="afffffffff9"/>
              <w:rPr>
                <w:rFonts w:ascii="Times New Roman"/>
                <w:szCs w:val="18"/>
              </w:rPr>
            </w:pPr>
            <w:r w:rsidRPr="00FB155A">
              <w:rPr>
                <w:rFonts w:ascii="Times New Roman"/>
                <w:szCs w:val="18"/>
              </w:rPr>
              <w:t>滨海盐沼</w:t>
            </w:r>
          </w:p>
        </w:tc>
        <w:tc>
          <w:tcPr>
            <w:tcW w:w="1559" w:type="dxa"/>
          </w:tcPr>
          <w:p w14:paraId="6462B4C5" w14:textId="77777777" w:rsidR="000E29F1" w:rsidRPr="00FB155A" w:rsidRDefault="000E29F1" w:rsidP="002D6C7A">
            <w:pPr>
              <w:pStyle w:val="afffffffff9"/>
              <w:rPr>
                <w:rFonts w:ascii="Times New Roman"/>
                <w:szCs w:val="18"/>
              </w:rPr>
            </w:pPr>
          </w:p>
        </w:tc>
        <w:tc>
          <w:tcPr>
            <w:tcW w:w="1560" w:type="dxa"/>
          </w:tcPr>
          <w:p w14:paraId="39BDD0E5"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25" w:type="dxa"/>
          </w:tcPr>
          <w:p w14:paraId="4203A72D"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213135DA" w14:textId="77777777" w:rsidR="000E29F1" w:rsidRPr="00FB155A" w:rsidRDefault="000E29F1" w:rsidP="002D6C7A">
            <w:pPr>
              <w:pStyle w:val="afffffffff9"/>
              <w:rPr>
                <w:rFonts w:ascii="Times New Roman"/>
                <w:szCs w:val="18"/>
              </w:rPr>
            </w:pPr>
          </w:p>
        </w:tc>
      </w:tr>
      <w:tr w:rsidR="000E29F1" w:rsidRPr="00FB155A" w14:paraId="6473FB45" w14:textId="77777777" w:rsidTr="002D6C7A">
        <w:trPr>
          <w:jc w:val="center"/>
        </w:trPr>
        <w:tc>
          <w:tcPr>
            <w:tcW w:w="1833" w:type="dxa"/>
          </w:tcPr>
          <w:p w14:paraId="27F71D06" w14:textId="77777777" w:rsidR="000E29F1" w:rsidRPr="00FB155A" w:rsidRDefault="000E29F1" w:rsidP="002D6C7A">
            <w:pPr>
              <w:pStyle w:val="afffffffff9"/>
              <w:jc w:val="left"/>
              <w:rPr>
                <w:rFonts w:ascii="Times New Roman"/>
                <w:szCs w:val="18"/>
              </w:rPr>
            </w:pPr>
            <w:r w:rsidRPr="00FB155A">
              <w:rPr>
                <w:rFonts w:ascii="Times New Roman"/>
                <w:b/>
                <w:szCs w:val="18"/>
              </w:rPr>
              <w:t>湿地转化为非湿地</w:t>
            </w:r>
          </w:p>
        </w:tc>
        <w:tc>
          <w:tcPr>
            <w:tcW w:w="1559" w:type="dxa"/>
          </w:tcPr>
          <w:p w14:paraId="4E214785" w14:textId="77777777" w:rsidR="000E29F1" w:rsidRPr="00FB155A" w:rsidRDefault="000E29F1" w:rsidP="002D6C7A">
            <w:pPr>
              <w:pStyle w:val="afffffffff9"/>
              <w:rPr>
                <w:rFonts w:ascii="Times New Roman"/>
                <w:szCs w:val="18"/>
              </w:rPr>
            </w:pPr>
          </w:p>
        </w:tc>
        <w:tc>
          <w:tcPr>
            <w:tcW w:w="1560" w:type="dxa"/>
          </w:tcPr>
          <w:p w14:paraId="6DC19913"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25" w:type="dxa"/>
          </w:tcPr>
          <w:p w14:paraId="371A4CFD"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07084CB9" w14:textId="77777777" w:rsidR="000E29F1" w:rsidRPr="00FB155A" w:rsidRDefault="000E29F1" w:rsidP="002D6C7A">
            <w:pPr>
              <w:pStyle w:val="afffffffff9"/>
              <w:rPr>
                <w:rFonts w:ascii="Times New Roman"/>
                <w:szCs w:val="18"/>
              </w:rPr>
            </w:pPr>
          </w:p>
        </w:tc>
      </w:tr>
      <w:tr w:rsidR="000E29F1" w:rsidRPr="00FB155A" w14:paraId="299EC130" w14:textId="77777777" w:rsidTr="002D6C7A">
        <w:trPr>
          <w:jc w:val="center"/>
        </w:trPr>
        <w:tc>
          <w:tcPr>
            <w:tcW w:w="1833" w:type="dxa"/>
          </w:tcPr>
          <w:p w14:paraId="507B6A65" w14:textId="77777777" w:rsidR="000E29F1" w:rsidRPr="00FB155A" w:rsidRDefault="000E29F1" w:rsidP="002D6C7A">
            <w:pPr>
              <w:pStyle w:val="afffffffff9"/>
              <w:rPr>
                <w:rFonts w:ascii="Times New Roman"/>
                <w:szCs w:val="18"/>
              </w:rPr>
            </w:pPr>
            <w:r w:rsidRPr="00FB155A">
              <w:rPr>
                <w:rFonts w:ascii="Times New Roman"/>
                <w:szCs w:val="18"/>
              </w:rPr>
              <w:t>红树林</w:t>
            </w:r>
          </w:p>
        </w:tc>
        <w:tc>
          <w:tcPr>
            <w:tcW w:w="1559" w:type="dxa"/>
          </w:tcPr>
          <w:p w14:paraId="29AD86D9" w14:textId="77777777" w:rsidR="000E29F1" w:rsidRPr="00FB155A" w:rsidRDefault="000E29F1" w:rsidP="002D6C7A">
            <w:pPr>
              <w:pStyle w:val="afffffffff9"/>
              <w:rPr>
                <w:rFonts w:ascii="Times New Roman"/>
                <w:szCs w:val="18"/>
              </w:rPr>
            </w:pPr>
          </w:p>
        </w:tc>
        <w:tc>
          <w:tcPr>
            <w:tcW w:w="1560" w:type="dxa"/>
          </w:tcPr>
          <w:p w14:paraId="011B0ABA"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25" w:type="dxa"/>
          </w:tcPr>
          <w:p w14:paraId="05773786"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4999BAC4" w14:textId="77777777" w:rsidR="000E29F1" w:rsidRPr="00FB155A" w:rsidRDefault="000E29F1" w:rsidP="002D6C7A">
            <w:pPr>
              <w:pStyle w:val="afffffffff9"/>
              <w:rPr>
                <w:rFonts w:ascii="Times New Roman"/>
                <w:szCs w:val="18"/>
              </w:rPr>
            </w:pPr>
          </w:p>
        </w:tc>
      </w:tr>
      <w:tr w:rsidR="000E29F1" w:rsidRPr="00FB155A" w14:paraId="47CAC0E8" w14:textId="77777777" w:rsidTr="002D6C7A">
        <w:trPr>
          <w:jc w:val="center"/>
        </w:trPr>
        <w:tc>
          <w:tcPr>
            <w:tcW w:w="1833" w:type="dxa"/>
          </w:tcPr>
          <w:p w14:paraId="4A6609B5" w14:textId="77777777" w:rsidR="000E29F1" w:rsidRPr="00FB155A" w:rsidRDefault="000E29F1" w:rsidP="002D6C7A">
            <w:pPr>
              <w:pStyle w:val="afffffffff9"/>
              <w:rPr>
                <w:rFonts w:ascii="Times New Roman"/>
                <w:szCs w:val="18"/>
              </w:rPr>
            </w:pPr>
            <w:r w:rsidRPr="00FB155A">
              <w:rPr>
                <w:rFonts w:ascii="Times New Roman"/>
                <w:szCs w:val="18"/>
              </w:rPr>
              <w:t>海草床</w:t>
            </w:r>
          </w:p>
        </w:tc>
        <w:tc>
          <w:tcPr>
            <w:tcW w:w="1559" w:type="dxa"/>
          </w:tcPr>
          <w:p w14:paraId="478F323B" w14:textId="77777777" w:rsidR="000E29F1" w:rsidRPr="00FB155A" w:rsidRDefault="000E29F1" w:rsidP="002D6C7A">
            <w:pPr>
              <w:pStyle w:val="afffffffff9"/>
              <w:rPr>
                <w:rFonts w:ascii="Times New Roman"/>
                <w:szCs w:val="18"/>
              </w:rPr>
            </w:pPr>
          </w:p>
        </w:tc>
        <w:tc>
          <w:tcPr>
            <w:tcW w:w="1560" w:type="dxa"/>
          </w:tcPr>
          <w:p w14:paraId="5B86D43A"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25" w:type="dxa"/>
          </w:tcPr>
          <w:p w14:paraId="5E88AA42"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3BF8831D" w14:textId="77777777" w:rsidR="000E29F1" w:rsidRPr="00FB155A" w:rsidRDefault="000E29F1" w:rsidP="002D6C7A">
            <w:pPr>
              <w:pStyle w:val="afffffffff9"/>
              <w:rPr>
                <w:rFonts w:ascii="Times New Roman"/>
                <w:szCs w:val="18"/>
              </w:rPr>
            </w:pPr>
          </w:p>
        </w:tc>
      </w:tr>
      <w:tr w:rsidR="000E29F1" w:rsidRPr="00FB155A" w14:paraId="3CF5E12B" w14:textId="77777777" w:rsidTr="002D6C7A">
        <w:trPr>
          <w:jc w:val="center"/>
        </w:trPr>
        <w:tc>
          <w:tcPr>
            <w:tcW w:w="1833" w:type="dxa"/>
          </w:tcPr>
          <w:p w14:paraId="48576829" w14:textId="77777777" w:rsidR="000E29F1" w:rsidRPr="00FB155A" w:rsidRDefault="000E29F1" w:rsidP="002D6C7A">
            <w:pPr>
              <w:pStyle w:val="afffffffff9"/>
              <w:rPr>
                <w:rFonts w:ascii="Times New Roman"/>
                <w:szCs w:val="18"/>
              </w:rPr>
            </w:pPr>
            <w:r w:rsidRPr="00FB155A">
              <w:rPr>
                <w:rFonts w:ascii="Times New Roman"/>
                <w:szCs w:val="18"/>
              </w:rPr>
              <w:t>滨海盐沼</w:t>
            </w:r>
          </w:p>
        </w:tc>
        <w:tc>
          <w:tcPr>
            <w:tcW w:w="1559" w:type="dxa"/>
          </w:tcPr>
          <w:p w14:paraId="5C43CB9A" w14:textId="77777777" w:rsidR="000E29F1" w:rsidRPr="00FB155A" w:rsidRDefault="000E29F1" w:rsidP="002D6C7A">
            <w:pPr>
              <w:pStyle w:val="afffffffff9"/>
              <w:rPr>
                <w:rFonts w:ascii="Times New Roman"/>
                <w:szCs w:val="18"/>
              </w:rPr>
            </w:pPr>
          </w:p>
        </w:tc>
        <w:tc>
          <w:tcPr>
            <w:tcW w:w="1560" w:type="dxa"/>
          </w:tcPr>
          <w:p w14:paraId="2FE6C390"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25" w:type="dxa"/>
          </w:tcPr>
          <w:p w14:paraId="42E94560"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0A175A75" w14:textId="77777777" w:rsidR="000E29F1" w:rsidRPr="00FB155A" w:rsidRDefault="000E29F1" w:rsidP="002D6C7A">
            <w:pPr>
              <w:pStyle w:val="afffffffff9"/>
              <w:rPr>
                <w:rFonts w:ascii="Times New Roman"/>
                <w:szCs w:val="18"/>
              </w:rPr>
            </w:pPr>
          </w:p>
        </w:tc>
      </w:tr>
      <w:tr w:rsidR="000E29F1" w:rsidRPr="00FB155A" w14:paraId="61BDDB58" w14:textId="77777777" w:rsidTr="002D6C7A">
        <w:trPr>
          <w:jc w:val="center"/>
        </w:trPr>
        <w:tc>
          <w:tcPr>
            <w:tcW w:w="1833" w:type="dxa"/>
          </w:tcPr>
          <w:p w14:paraId="3FCBFDF8" w14:textId="77777777" w:rsidR="000E29F1" w:rsidRPr="00FB155A" w:rsidRDefault="000E29F1" w:rsidP="002D6C7A">
            <w:pPr>
              <w:pStyle w:val="afffffffff9"/>
              <w:jc w:val="left"/>
              <w:rPr>
                <w:rFonts w:ascii="Times New Roman"/>
                <w:szCs w:val="18"/>
              </w:rPr>
            </w:pPr>
            <w:r w:rsidRPr="00FB155A">
              <w:rPr>
                <w:rFonts w:ascii="Times New Roman"/>
                <w:b/>
                <w:szCs w:val="18"/>
              </w:rPr>
              <w:t>非湿地转化为湿地</w:t>
            </w:r>
          </w:p>
        </w:tc>
        <w:tc>
          <w:tcPr>
            <w:tcW w:w="1559" w:type="dxa"/>
          </w:tcPr>
          <w:p w14:paraId="0FDAFAA6" w14:textId="77777777" w:rsidR="000E29F1" w:rsidRPr="00FB155A" w:rsidRDefault="000E29F1" w:rsidP="002D6C7A">
            <w:pPr>
              <w:pStyle w:val="afffffffff9"/>
              <w:rPr>
                <w:rFonts w:ascii="Times New Roman"/>
                <w:szCs w:val="18"/>
              </w:rPr>
            </w:pPr>
          </w:p>
        </w:tc>
        <w:tc>
          <w:tcPr>
            <w:tcW w:w="1560" w:type="dxa"/>
          </w:tcPr>
          <w:p w14:paraId="5ECE66D4" w14:textId="77777777" w:rsidR="000E29F1" w:rsidRPr="00FB155A" w:rsidRDefault="000E29F1" w:rsidP="002D6C7A">
            <w:pPr>
              <w:pStyle w:val="afffffffff9"/>
              <w:rPr>
                <w:rFonts w:ascii="Times New Roman"/>
                <w:szCs w:val="18"/>
              </w:rPr>
            </w:pPr>
          </w:p>
        </w:tc>
        <w:tc>
          <w:tcPr>
            <w:tcW w:w="1825" w:type="dxa"/>
          </w:tcPr>
          <w:p w14:paraId="2F4BB985"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0718E961" w14:textId="77777777" w:rsidR="000E29F1" w:rsidRPr="00FB155A" w:rsidRDefault="000E29F1" w:rsidP="002D6C7A">
            <w:pPr>
              <w:pStyle w:val="afffffffff9"/>
              <w:rPr>
                <w:rFonts w:ascii="Times New Roman"/>
                <w:szCs w:val="18"/>
              </w:rPr>
            </w:pPr>
          </w:p>
        </w:tc>
      </w:tr>
      <w:tr w:rsidR="000E29F1" w:rsidRPr="00FB155A" w14:paraId="38F1F5FD" w14:textId="77777777" w:rsidTr="002D6C7A">
        <w:trPr>
          <w:jc w:val="center"/>
        </w:trPr>
        <w:tc>
          <w:tcPr>
            <w:tcW w:w="1833" w:type="dxa"/>
          </w:tcPr>
          <w:p w14:paraId="4B94A625" w14:textId="77777777" w:rsidR="000E29F1" w:rsidRPr="00FB155A" w:rsidRDefault="000E29F1" w:rsidP="002D6C7A">
            <w:pPr>
              <w:pStyle w:val="afffffffff9"/>
              <w:rPr>
                <w:rFonts w:ascii="Times New Roman"/>
                <w:szCs w:val="18"/>
              </w:rPr>
            </w:pPr>
            <w:r w:rsidRPr="00FB155A">
              <w:rPr>
                <w:rFonts w:ascii="Times New Roman"/>
                <w:szCs w:val="18"/>
              </w:rPr>
              <w:t>红树林</w:t>
            </w:r>
          </w:p>
        </w:tc>
        <w:tc>
          <w:tcPr>
            <w:tcW w:w="1559" w:type="dxa"/>
          </w:tcPr>
          <w:p w14:paraId="20B6B7DA" w14:textId="77777777" w:rsidR="000E29F1" w:rsidRPr="00FB155A" w:rsidRDefault="000E29F1" w:rsidP="002D6C7A">
            <w:pPr>
              <w:pStyle w:val="afffffffff9"/>
              <w:rPr>
                <w:rFonts w:ascii="Times New Roman"/>
                <w:szCs w:val="18"/>
              </w:rPr>
            </w:pPr>
          </w:p>
        </w:tc>
        <w:tc>
          <w:tcPr>
            <w:tcW w:w="1560" w:type="dxa"/>
          </w:tcPr>
          <w:p w14:paraId="1CB7FAF1" w14:textId="77777777" w:rsidR="000E29F1" w:rsidRPr="00FB155A" w:rsidRDefault="000E29F1" w:rsidP="002D6C7A">
            <w:pPr>
              <w:pStyle w:val="afffffffff9"/>
              <w:rPr>
                <w:rFonts w:ascii="Times New Roman"/>
                <w:szCs w:val="18"/>
              </w:rPr>
            </w:pPr>
          </w:p>
        </w:tc>
        <w:tc>
          <w:tcPr>
            <w:tcW w:w="1825" w:type="dxa"/>
          </w:tcPr>
          <w:p w14:paraId="5922B3BC"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23561861" w14:textId="77777777" w:rsidR="000E29F1" w:rsidRPr="00FB155A" w:rsidRDefault="000E29F1" w:rsidP="002D6C7A">
            <w:pPr>
              <w:pStyle w:val="afffffffff9"/>
              <w:rPr>
                <w:rFonts w:ascii="Times New Roman"/>
                <w:szCs w:val="18"/>
              </w:rPr>
            </w:pPr>
          </w:p>
        </w:tc>
      </w:tr>
      <w:tr w:rsidR="000E29F1" w:rsidRPr="00FB155A" w14:paraId="75BC60BE" w14:textId="77777777" w:rsidTr="002D6C7A">
        <w:trPr>
          <w:jc w:val="center"/>
        </w:trPr>
        <w:tc>
          <w:tcPr>
            <w:tcW w:w="1833" w:type="dxa"/>
          </w:tcPr>
          <w:p w14:paraId="3576BFF4" w14:textId="77777777" w:rsidR="000E29F1" w:rsidRPr="00FB155A" w:rsidRDefault="000E29F1" w:rsidP="002D6C7A">
            <w:pPr>
              <w:pStyle w:val="afffffffff9"/>
              <w:rPr>
                <w:rFonts w:ascii="Times New Roman"/>
                <w:szCs w:val="18"/>
              </w:rPr>
            </w:pPr>
            <w:r w:rsidRPr="00FB155A">
              <w:rPr>
                <w:rFonts w:ascii="Times New Roman"/>
                <w:szCs w:val="18"/>
              </w:rPr>
              <w:t>海草床</w:t>
            </w:r>
          </w:p>
        </w:tc>
        <w:tc>
          <w:tcPr>
            <w:tcW w:w="1559" w:type="dxa"/>
          </w:tcPr>
          <w:p w14:paraId="27AED3B3" w14:textId="77777777" w:rsidR="000E29F1" w:rsidRPr="00FB155A" w:rsidRDefault="000E29F1" w:rsidP="002D6C7A">
            <w:pPr>
              <w:pStyle w:val="afffffffff9"/>
              <w:rPr>
                <w:rFonts w:ascii="Times New Roman"/>
                <w:szCs w:val="18"/>
              </w:rPr>
            </w:pPr>
          </w:p>
        </w:tc>
        <w:tc>
          <w:tcPr>
            <w:tcW w:w="1560" w:type="dxa"/>
          </w:tcPr>
          <w:p w14:paraId="78FC4E9E" w14:textId="77777777" w:rsidR="000E29F1" w:rsidRPr="00FB155A" w:rsidRDefault="000E29F1" w:rsidP="002D6C7A">
            <w:pPr>
              <w:pStyle w:val="afffffffff9"/>
              <w:rPr>
                <w:rFonts w:ascii="Times New Roman"/>
                <w:szCs w:val="18"/>
              </w:rPr>
            </w:pPr>
          </w:p>
        </w:tc>
        <w:tc>
          <w:tcPr>
            <w:tcW w:w="1825" w:type="dxa"/>
          </w:tcPr>
          <w:p w14:paraId="02610661"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5F3E57D5" w14:textId="77777777" w:rsidR="000E29F1" w:rsidRPr="00FB155A" w:rsidRDefault="000E29F1" w:rsidP="002D6C7A">
            <w:pPr>
              <w:pStyle w:val="afffffffff9"/>
              <w:rPr>
                <w:rFonts w:ascii="Times New Roman"/>
                <w:szCs w:val="18"/>
              </w:rPr>
            </w:pPr>
          </w:p>
        </w:tc>
      </w:tr>
      <w:tr w:rsidR="000E29F1" w:rsidRPr="00FB155A" w14:paraId="06B16B14" w14:textId="77777777" w:rsidTr="002D6C7A">
        <w:trPr>
          <w:jc w:val="center"/>
        </w:trPr>
        <w:tc>
          <w:tcPr>
            <w:tcW w:w="1833" w:type="dxa"/>
          </w:tcPr>
          <w:p w14:paraId="56D84C1D" w14:textId="77777777" w:rsidR="000E29F1" w:rsidRPr="00FB155A" w:rsidRDefault="000E29F1" w:rsidP="002D6C7A">
            <w:pPr>
              <w:pStyle w:val="afffffffff9"/>
              <w:rPr>
                <w:rFonts w:ascii="Times New Roman"/>
                <w:szCs w:val="18"/>
              </w:rPr>
            </w:pPr>
            <w:r w:rsidRPr="00FB155A">
              <w:rPr>
                <w:rFonts w:ascii="Times New Roman"/>
                <w:szCs w:val="18"/>
              </w:rPr>
              <w:t>滨海盐沼</w:t>
            </w:r>
          </w:p>
        </w:tc>
        <w:tc>
          <w:tcPr>
            <w:tcW w:w="1559" w:type="dxa"/>
          </w:tcPr>
          <w:p w14:paraId="42ECCE60" w14:textId="77777777" w:rsidR="000E29F1" w:rsidRPr="00FB155A" w:rsidRDefault="000E29F1" w:rsidP="002D6C7A">
            <w:pPr>
              <w:pStyle w:val="afffffffff9"/>
              <w:rPr>
                <w:rFonts w:ascii="Times New Roman"/>
                <w:szCs w:val="18"/>
              </w:rPr>
            </w:pPr>
          </w:p>
        </w:tc>
        <w:tc>
          <w:tcPr>
            <w:tcW w:w="1560" w:type="dxa"/>
          </w:tcPr>
          <w:p w14:paraId="11B60A8D" w14:textId="77777777" w:rsidR="000E29F1" w:rsidRPr="00FB155A" w:rsidRDefault="000E29F1" w:rsidP="002D6C7A">
            <w:pPr>
              <w:pStyle w:val="afffffffff9"/>
              <w:rPr>
                <w:rFonts w:ascii="Times New Roman"/>
                <w:szCs w:val="18"/>
              </w:rPr>
            </w:pPr>
          </w:p>
        </w:tc>
        <w:tc>
          <w:tcPr>
            <w:tcW w:w="1825" w:type="dxa"/>
          </w:tcPr>
          <w:p w14:paraId="0FBF7641"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67" w:type="dxa"/>
          </w:tcPr>
          <w:p w14:paraId="3F28437A" w14:textId="77777777" w:rsidR="000E29F1" w:rsidRPr="00FB155A" w:rsidRDefault="000E29F1" w:rsidP="002D6C7A">
            <w:pPr>
              <w:pStyle w:val="afffffffff9"/>
              <w:rPr>
                <w:rFonts w:ascii="Times New Roman"/>
                <w:szCs w:val="18"/>
              </w:rPr>
            </w:pPr>
          </w:p>
        </w:tc>
      </w:tr>
      <w:tr w:rsidR="000E29F1" w:rsidRPr="00FB155A" w14:paraId="40ABF015" w14:textId="77777777" w:rsidTr="002D6C7A">
        <w:trPr>
          <w:jc w:val="center"/>
        </w:trPr>
        <w:tc>
          <w:tcPr>
            <w:tcW w:w="1833" w:type="dxa"/>
          </w:tcPr>
          <w:p w14:paraId="5F6583E1" w14:textId="77777777" w:rsidR="000E29F1" w:rsidRPr="00FB155A" w:rsidRDefault="000E29F1" w:rsidP="002D6C7A">
            <w:pPr>
              <w:pStyle w:val="afffffffff9"/>
              <w:jc w:val="left"/>
              <w:rPr>
                <w:rFonts w:ascii="Times New Roman"/>
                <w:szCs w:val="18"/>
              </w:rPr>
            </w:pPr>
            <w:r w:rsidRPr="00FB155A">
              <w:rPr>
                <w:rFonts w:ascii="Times New Roman"/>
                <w:b/>
                <w:szCs w:val="18"/>
              </w:rPr>
              <w:t>水产养殖</w:t>
            </w:r>
          </w:p>
        </w:tc>
        <w:tc>
          <w:tcPr>
            <w:tcW w:w="1559" w:type="dxa"/>
          </w:tcPr>
          <w:p w14:paraId="54812F9F"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560" w:type="dxa"/>
          </w:tcPr>
          <w:p w14:paraId="7B0CBB47" w14:textId="77777777" w:rsidR="000E29F1" w:rsidRPr="00FB155A" w:rsidRDefault="000E29F1" w:rsidP="002D6C7A">
            <w:pPr>
              <w:pStyle w:val="afffffffff9"/>
              <w:rPr>
                <w:rFonts w:ascii="Times New Roman"/>
                <w:szCs w:val="18"/>
              </w:rPr>
            </w:pPr>
            <w:r w:rsidRPr="00FB155A">
              <w:rPr>
                <w:rFonts w:ascii="Times New Roman"/>
                <w:szCs w:val="18"/>
              </w:rPr>
              <w:t>×</w:t>
            </w:r>
          </w:p>
        </w:tc>
        <w:tc>
          <w:tcPr>
            <w:tcW w:w="1825" w:type="dxa"/>
          </w:tcPr>
          <w:p w14:paraId="32798ECD" w14:textId="77777777" w:rsidR="000E29F1" w:rsidRPr="00FB155A" w:rsidRDefault="000E29F1" w:rsidP="002D6C7A">
            <w:pPr>
              <w:pStyle w:val="afffffffff9"/>
              <w:rPr>
                <w:rFonts w:ascii="Times New Roman"/>
                <w:szCs w:val="18"/>
              </w:rPr>
            </w:pPr>
          </w:p>
        </w:tc>
        <w:tc>
          <w:tcPr>
            <w:tcW w:w="1867" w:type="dxa"/>
          </w:tcPr>
          <w:p w14:paraId="7C68199F" w14:textId="77777777" w:rsidR="000E29F1" w:rsidRPr="00FB155A" w:rsidRDefault="000E29F1" w:rsidP="002D6C7A">
            <w:pPr>
              <w:pStyle w:val="afffffffff9"/>
              <w:rPr>
                <w:rFonts w:ascii="Times New Roman"/>
                <w:szCs w:val="18"/>
              </w:rPr>
            </w:pPr>
          </w:p>
        </w:tc>
      </w:tr>
      <w:tr w:rsidR="000E29F1" w:rsidRPr="00FB155A" w14:paraId="43B84CDA" w14:textId="77777777" w:rsidTr="002D6C7A">
        <w:trPr>
          <w:jc w:val="center"/>
        </w:trPr>
        <w:tc>
          <w:tcPr>
            <w:tcW w:w="1833" w:type="dxa"/>
          </w:tcPr>
          <w:p w14:paraId="1F263145" w14:textId="77777777" w:rsidR="000E29F1" w:rsidRPr="00FB155A" w:rsidRDefault="000E29F1" w:rsidP="002D6C7A">
            <w:pPr>
              <w:pStyle w:val="afffffffff9"/>
              <w:jc w:val="left"/>
              <w:rPr>
                <w:rFonts w:ascii="Times New Roman"/>
                <w:szCs w:val="18"/>
              </w:rPr>
            </w:pPr>
            <w:r w:rsidRPr="00FB155A">
              <w:rPr>
                <w:rFonts w:ascii="Times New Roman"/>
                <w:b/>
                <w:szCs w:val="18"/>
              </w:rPr>
              <w:t>总计</w:t>
            </w:r>
            <w:r w:rsidRPr="00FB155A">
              <w:rPr>
                <w:rFonts w:ascii="Times New Roman"/>
                <w:b/>
                <w:szCs w:val="18"/>
              </w:rPr>
              <w:t xml:space="preserve"> </w:t>
            </w:r>
          </w:p>
        </w:tc>
        <w:tc>
          <w:tcPr>
            <w:tcW w:w="1559" w:type="dxa"/>
          </w:tcPr>
          <w:p w14:paraId="173CDD2A" w14:textId="77777777" w:rsidR="000E29F1" w:rsidRPr="00FB155A" w:rsidRDefault="000E29F1" w:rsidP="002D6C7A">
            <w:pPr>
              <w:pStyle w:val="afffffffff9"/>
              <w:rPr>
                <w:rFonts w:ascii="Times New Roman"/>
                <w:szCs w:val="18"/>
              </w:rPr>
            </w:pPr>
          </w:p>
        </w:tc>
        <w:tc>
          <w:tcPr>
            <w:tcW w:w="1560" w:type="dxa"/>
          </w:tcPr>
          <w:p w14:paraId="14FD5779" w14:textId="77777777" w:rsidR="000E29F1" w:rsidRPr="00FB155A" w:rsidRDefault="000E29F1" w:rsidP="002D6C7A">
            <w:pPr>
              <w:pStyle w:val="afffffffff9"/>
              <w:rPr>
                <w:rFonts w:ascii="Times New Roman"/>
                <w:szCs w:val="18"/>
              </w:rPr>
            </w:pPr>
          </w:p>
        </w:tc>
        <w:tc>
          <w:tcPr>
            <w:tcW w:w="1825" w:type="dxa"/>
          </w:tcPr>
          <w:p w14:paraId="56116DCF" w14:textId="77777777" w:rsidR="000E29F1" w:rsidRPr="00FB155A" w:rsidRDefault="000E29F1" w:rsidP="002D6C7A">
            <w:pPr>
              <w:pStyle w:val="afffffffff9"/>
              <w:rPr>
                <w:rFonts w:ascii="Times New Roman"/>
                <w:szCs w:val="18"/>
              </w:rPr>
            </w:pPr>
          </w:p>
        </w:tc>
        <w:tc>
          <w:tcPr>
            <w:tcW w:w="1867" w:type="dxa"/>
          </w:tcPr>
          <w:p w14:paraId="75AE8885" w14:textId="77777777" w:rsidR="000E29F1" w:rsidRPr="00FB155A" w:rsidRDefault="000E29F1" w:rsidP="002D6C7A">
            <w:pPr>
              <w:pStyle w:val="afffffffff9"/>
              <w:rPr>
                <w:rFonts w:ascii="Times New Roman"/>
                <w:szCs w:val="18"/>
              </w:rPr>
            </w:pPr>
          </w:p>
        </w:tc>
      </w:tr>
    </w:tbl>
    <w:p w14:paraId="2CEDF2F1" w14:textId="77777777" w:rsidR="000E29F1" w:rsidRPr="00AE381A" w:rsidRDefault="000E29F1" w:rsidP="000E29F1">
      <w:pPr>
        <w:pStyle w:val="affffb"/>
        <w:ind w:firstLine="360"/>
        <w:rPr>
          <w:rFonts w:ascii="Times New Roman"/>
          <w:sz w:val="18"/>
          <w:szCs w:val="18"/>
        </w:rPr>
      </w:pPr>
      <w:bookmarkStart w:id="333" w:name="_Hlk180761369"/>
      <w:bookmarkEnd w:id="332"/>
      <w:r w:rsidRPr="00AE381A">
        <w:rPr>
          <w:rFonts w:ascii="Times New Roman"/>
          <w:sz w:val="18"/>
          <w:szCs w:val="18"/>
        </w:rPr>
        <w:t>注：</w:t>
      </w:r>
      <w:r w:rsidRPr="00AE381A">
        <w:rPr>
          <w:rFonts w:ascii="Times New Roman"/>
          <w:sz w:val="18"/>
          <w:szCs w:val="18"/>
        </w:rPr>
        <w:t>“×”</w:t>
      </w:r>
      <w:r w:rsidRPr="00AE381A">
        <w:rPr>
          <w:rFonts w:ascii="Times New Roman"/>
          <w:sz w:val="18"/>
          <w:szCs w:val="18"/>
        </w:rPr>
        <w:t>表示不需要报告的数据。用负值代表净吸收，正值代表净排放。</w:t>
      </w:r>
      <w:bookmarkEnd w:id="333"/>
    </w:p>
    <w:p w14:paraId="677CE83B" w14:textId="77777777" w:rsidR="000E29F1" w:rsidRPr="000E29F1" w:rsidRDefault="000E29F1" w:rsidP="000E29F1">
      <w:pPr>
        <w:pStyle w:val="affffb"/>
        <w:ind w:firstLine="420"/>
        <w:rPr>
          <w:rFonts w:hint="eastAsia"/>
        </w:rPr>
      </w:pPr>
    </w:p>
    <w:p w14:paraId="01E91026" w14:textId="77777777" w:rsidR="000E29F1" w:rsidRPr="000E29F1" w:rsidRDefault="000E29F1" w:rsidP="000E29F1">
      <w:pPr>
        <w:pStyle w:val="affffb"/>
        <w:ind w:firstLine="420"/>
        <w:rPr>
          <w:rFonts w:hint="eastAsia"/>
        </w:rPr>
      </w:pPr>
    </w:p>
    <w:p w14:paraId="3ABA985D" w14:textId="77777777" w:rsidR="000E29F1" w:rsidRDefault="000E29F1" w:rsidP="000E29F1">
      <w:pPr>
        <w:pStyle w:val="affffb"/>
        <w:ind w:firstLine="420"/>
        <w:sectPr w:rsidR="000E29F1" w:rsidSect="000E29F1">
          <w:pgSz w:w="11906" w:h="16838" w:code="9"/>
          <w:pgMar w:top="1928" w:right="1134" w:bottom="1134" w:left="1134" w:header="1418" w:footer="1134" w:gutter="284"/>
          <w:cols w:space="425"/>
          <w:formProt w:val="0"/>
          <w:docGrid w:linePitch="312"/>
        </w:sectPr>
      </w:pPr>
    </w:p>
    <w:p w14:paraId="18D2EEFA" w14:textId="77777777" w:rsidR="000E29F1" w:rsidRDefault="000E29F1" w:rsidP="000E29F1">
      <w:pPr>
        <w:pStyle w:val="af8"/>
        <w:rPr>
          <w:rFonts w:hint="eastAsia"/>
          <w:vanish w:val="0"/>
        </w:rPr>
      </w:pPr>
    </w:p>
    <w:p w14:paraId="69BE4BBD" w14:textId="77777777" w:rsidR="000E29F1" w:rsidRDefault="000E29F1" w:rsidP="000E29F1">
      <w:pPr>
        <w:pStyle w:val="afe"/>
        <w:rPr>
          <w:rFonts w:hint="eastAsia"/>
          <w:vanish w:val="0"/>
        </w:rPr>
      </w:pPr>
    </w:p>
    <w:p w14:paraId="3D827C72" w14:textId="26953B24" w:rsidR="000E29F1" w:rsidRDefault="000E29F1" w:rsidP="000E29F1">
      <w:pPr>
        <w:pStyle w:val="aff3"/>
        <w:spacing w:after="120"/>
        <w:rPr>
          <w:rFonts w:hint="eastAsia"/>
        </w:rPr>
      </w:pPr>
      <w:r>
        <w:br/>
      </w:r>
      <w:bookmarkStart w:id="334" w:name="_Toc181353201"/>
      <w:r>
        <w:rPr>
          <w:rFonts w:hint="eastAsia"/>
        </w:rPr>
        <w:t>（资料性）</w:t>
      </w:r>
      <w:r>
        <w:br/>
      </w:r>
      <w:r>
        <w:rPr>
          <w:rFonts w:hint="eastAsia"/>
        </w:rPr>
        <w:t>红树林</w:t>
      </w:r>
      <m:oMath>
        <m:sSub>
          <m:sSubPr>
            <m:ctrlPr>
              <w:rPr>
                <w:rFonts w:ascii="Cambria Math" w:hAnsi="Cambria Math"/>
              </w:rPr>
            </m:ctrlPr>
          </m:sSubPr>
          <m:e>
            <m:r>
              <w:rPr>
                <w:rFonts w:ascii="Cambria Math" w:hAnsi="Cambria Math"/>
              </w:rPr>
              <m:t>EF</m:t>
            </m:r>
          </m:e>
          <m:sub>
            <m:r>
              <w:rPr>
                <w:rFonts w:ascii="Cambria Math" w:hAnsi="Cambria Math"/>
              </w:rPr>
              <m:t>AGB</m:t>
            </m:r>
          </m:sub>
        </m:sSub>
      </m:oMath>
      <w:r w:rsidRPr="00FB155A">
        <w:rPr>
          <w:rFonts w:ascii="Times New Roman"/>
        </w:rPr>
        <w:t>和</w:t>
      </w:r>
      <m:oMath>
        <m:sSub>
          <m:sSubPr>
            <m:ctrlPr>
              <w:rPr>
                <w:rFonts w:ascii="Cambria Math" w:hAnsi="Cambria Math"/>
              </w:rPr>
            </m:ctrlPr>
          </m:sSubPr>
          <m:e>
            <m:r>
              <w:rPr>
                <w:rFonts w:ascii="Cambria Math" w:hAnsi="Cambria Math"/>
              </w:rPr>
              <m:t>EF</m:t>
            </m:r>
          </m:e>
          <m:sub>
            <m:r>
              <w:rPr>
                <w:rFonts w:ascii="Cambria Math" w:hAnsi="Cambria Math"/>
              </w:rPr>
              <m:t>SOil</m:t>
            </m:r>
          </m:sub>
        </m:sSub>
      </m:oMath>
      <w:r>
        <w:rPr>
          <w:rFonts w:hint="eastAsia"/>
        </w:rPr>
        <w:t>的参考值</w:t>
      </w:r>
      <w:bookmarkEnd w:id="334"/>
    </w:p>
    <w:p w14:paraId="5EE93A69" w14:textId="7AB651C3" w:rsidR="006B2289" w:rsidRPr="006B2289" w:rsidRDefault="006B2289" w:rsidP="006B2289">
      <w:pPr>
        <w:pStyle w:val="affffb"/>
        <w:ind w:firstLine="420"/>
      </w:pPr>
      <w:r w:rsidRPr="006B2289">
        <w:rPr>
          <w:rFonts w:hint="eastAsia"/>
        </w:rPr>
        <w:t>表</w:t>
      </w:r>
      <w:r w:rsidRPr="006B2289">
        <w:t>C.1</w:t>
      </w:r>
      <w:r w:rsidRPr="006B2289">
        <w:rPr>
          <w:rFonts w:hint="eastAsia"/>
        </w:rPr>
        <w:t>为部分省份红树林</w:t>
      </w:r>
      <m:oMath>
        <m:sSub>
          <m:sSubPr>
            <m:ctrlPr>
              <w:rPr>
                <w:rFonts w:ascii="Cambria Math" w:hAnsi="Cambria Math"/>
              </w:rPr>
            </m:ctrlPr>
          </m:sSubPr>
          <m:e>
            <m:r>
              <w:rPr>
                <w:rFonts w:ascii="Cambria Math" w:hAnsi="Cambria Math"/>
              </w:rPr>
              <m:t>EF</m:t>
            </m:r>
          </m:e>
          <m:sub>
            <m:r>
              <w:rPr>
                <w:rFonts w:ascii="Cambria Math" w:hAnsi="Cambria Math"/>
              </w:rPr>
              <m:t>AGB</m:t>
            </m:r>
          </m:sub>
        </m:sSub>
      </m:oMath>
      <w:r w:rsidRPr="006B2289">
        <w:rPr>
          <w:rFonts w:hint="eastAsia"/>
        </w:rPr>
        <w:t>和</w:t>
      </w:r>
      <m:oMath>
        <m:sSub>
          <m:sSubPr>
            <m:ctrlPr>
              <w:rPr>
                <w:rFonts w:ascii="Cambria Math" w:hAnsi="Cambria Math"/>
              </w:rPr>
            </m:ctrlPr>
          </m:sSubPr>
          <m:e>
            <m:r>
              <w:rPr>
                <w:rFonts w:ascii="Cambria Math" w:hAnsi="Cambria Math"/>
              </w:rPr>
              <m:t>EF</m:t>
            </m:r>
          </m:e>
          <m:sub>
            <m:r>
              <w:rPr>
                <w:rFonts w:ascii="Cambria Math" w:hAnsi="Cambria Math"/>
              </w:rPr>
              <m:t>SOil</m:t>
            </m:r>
          </m:sub>
        </m:sSub>
      </m:oMath>
      <w:r w:rsidRPr="006B2289">
        <w:rPr>
          <w:rFonts w:hint="eastAsia"/>
        </w:rPr>
        <w:t>的参考值。</w:t>
      </w:r>
    </w:p>
    <w:p w14:paraId="3883FF16" w14:textId="6E0A9785" w:rsidR="000E29F1" w:rsidRDefault="000E29F1" w:rsidP="000E29F1">
      <w:pPr>
        <w:pStyle w:val="aff"/>
        <w:spacing w:before="120" w:after="120"/>
        <w:rPr>
          <w:rFonts w:hint="eastAsia"/>
        </w:rPr>
      </w:pPr>
      <w:r>
        <w:rPr>
          <w:rFonts w:hint="eastAsia"/>
        </w:rPr>
        <w:t>红树林</w:t>
      </w:r>
      <m:oMath>
        <m:sSub>
          <m:sSubPr>
            <m:ctrlPr>
              <w:rPr>
                <w:rFonts w:ascii="Cambria Math" w:hAnsi="Cambria Math"/>
              </w:rPr>
            </m:ctrlPr>
          </m:sSubPr>
          <m:e>
            <m:r>
              <w:rPr>
                <w:rFonts w:ascii="Cambria Math" w:hAnsi="Cambria Math"/>
              </w:rPr>
              <m:t>EF</m:t>
            </m:r>
          </m:e>
          <m:sub>
            <m:r>
              <w:rPr>
                <w:rFonts w:ascii="Cambria Math" w:hAnsi="Cambria Math"/>
              </w:rPr>
              <m:t>AGB</m:t>
            </m:r>
          </m:sub>
        </m:sSub>
      </m:oMath>
      <w:r w:rsidRPr="00FB155A">
        <w:rPr>
          <w:rFonts w:ascii="Times New Roman"/>
        </w:rPr>
        <w:t>和</w:t>
      </w:r>
      <m:oMath>
        <m:sSub>
          <m:sSubPr>
            <m:ctrlPr>
              <w:rPr>
                <w:rFonts w:ascii="Cambria Math" w:hAnsi="Cambria Math"/>
              </w:rPr>
            </m:ctrlPr>
          </m:sSubPr>
          <m:e>
            <m:r>
              <w:rPr>
                <w:rFonts w:ascii="Cambria Math" w:hAnsi="Cambria Math"/>
              </w:rPr>
              <m:t>EF</m:t>
            </m:r>
          </m:e>
          <m:sub>
            <m:r>
              <w:rPr>
                <w:rFonts w:ascii="Cambria Math" w:hAnsi="Cambria Math"/>
              </w:rPr>
              <m:t>SOil</m:t>
            </m:r>
          </m:sub>
        </m:sSub>
      </m:oMath>
      <w:r>
        <w:rPr>
          <w:rFonts w:ascii="Times New Roman" w:hint="eastAsia"/>
        </w:rPr>
        <w:t>的参考值</w:t>
      </w:r>
    </w:p>
    <w:tbl>
      <w:tblPr>
        <w:tblStyle w:val="afffffffffc"/>
        <w:tblW w:w="8637" w:type="dxa"/>
        <w:jc w:val="center"/>
        <w:tblLook w:val="04A0" w:firstRow="1" w:lastRow="0" w:firstColumn="1" w:lastColumn="0" w:noHBand="0" w:noVBand="1"/>
      </w:tblPr>
      <w:tblGrid>
        <w:gridCol w:w="1325"/>
        <w:gridCol w:w="3656"/>
        <w:gridCol w:w="3656"/>
      </w:tblGrid>
      <w:tr w:rsidR="006B2289" w:rsidRPr="00FB155A" w14:paraId="413D38C4" w14:textId="77777777" w:rsidTr="002D6C7A">
        <w:trPr>
          <w:trHeight w:val="280"/>
          <w:jc w:val="center"/>
        </w:trPr>
        <w:tc>
          <w:tcPr>
            <w:tcW w:w="0" w:type="auto"/>
            <w:noWrap/>
            <w:vAlign w:val="center"/>
          </w:tcPr>
          <w:p w14:paraId="26352B15" w14:textId="77777777" w:rsidR="006B2289" w:rsidRPr="00FB155A" w:rsidRDefault="006B2289" w:rsidP="002D6C7A">
            <w:pPr>
              <w:widowControl/>
              <w:jc w:val="center"/>
              <w:rPr>
                <w:rFonts w:ascii="Times New Roman" w:hAnsi="Times New Roman"/>
                <w:kern w:val="0"/>
                <w:sz w:val="18"/>
                <w:szCs w:val="24"/>
              </w:rPr>
            </w:pPr>
            <w:bookmarkStart w:id="335" w:name="_Hlk180761576"/>
            <w:r w:rsidRPr="00FB155A">
              <w:rPr>
                <w:rFonts w:ascii="Times New Roman" w:hAnsi="Times New Roman"/>
                <w:kern w:val="0"/>
                <w:sz w:val="18"/>
                <w:szCs w:val="24"/>
              </w:rPr>
              <w:t>省份</w:t>
            </w:r>
          </w:p>
        </w:tc>
        <w:tc>
          <w:tcPr>
            <w:tcW w:w="0" w:type="auto"/>
            <w:noWrap/>
            <w:vAlign w:val="center"/>
          </w:tcPr>
          <w:p w14:paraId="60C27DCC" w14:textId="77777777" w:rsidR="006B2289" w:rsidRPr="00FB155A" w:rsidRDefault="006B2289" w:rsidP="002D6C7A">
            <w:pPr>
              <w:widowControl/>
              <w:jc w:val="center"/>
              <w:rPr>
                <w:rFonts w:ascii="Times New Roman" w:hAnsi="Times New Roman"/>
                <w:kern w:val="0"/>
                <w:sz w:val="18"/>
                <w:szCs w:val="24"/>
              </w:rPr>
            </w:pPr>
            <m:oMath>
              <m:sSub>
                <m:sSubPr>
                  <m:ctrlPr>
                    <w:rPr>
                      <w:rFonts w:ascii="Cambria Math" w:hAnsi="Cambria Math"/>
                      <w:kern w:val="0"/>
                      <w:sz w:val="18"/>
                      <w:szCs w:val="24"/>
                    </w:rPr>
                  </m:ctrlPr>
                </m:sSubPr>
                <m:e>
                  <m:r>
                    <w:rPr>
                      <w:rFonts w:ascii="Cambria Math" w:hAnsi="Cambria Math"/>
                      <w:kern w:val="0"/>
                      <w:sz w:val="18"/>
                      <w:szCs w:val="24"/>
                    </w:rPr>
                    <m:t>EF</m:t>
                  </m:r>
                </m:e>
                <m:sub>
                  <m:r>
                    <w:rPr>
                      <w:rFonts w:ascii="Cambria Math" w:hAnsi="Cambria Math"/>
                      <w:kern w:val="0"/>
                      <w:sz w:val="18"/>
                      <w:szCs w:val="24"/>
                    </w:rPr>
                    <m:t>AGB</m:t>
                  </m:r>
                </m:sub>
              </m:sSub>
            </m:oMath>
            <w:r w:rsidRPr="00FB155A">
              <w:rPr>
                <w:rFonts w:ascii="Times New Roman" w:hAnsi="Times New Roman"/>
                <w:kern w:val="0"/>
                <w:sz w:val="18"/>
                <w:szCs w:val="24"/>
              </w:rPr>
              <w:t xml:space="preserve"> (MgC·ha</w:t>
            </w:r>
            <w:r w:rsidRPr="00FB155A">
              <w:rPr>
                <w:rFonts w:ascii="Times New Roman" w:hAnsi="Times New Roman"/>
                <w:kern w:val="0"/>
                <w:sz w:val="18"/>
                <w:szCs w:val="24"/>
                <w:vertAlign w:val="superscript"/>
              </w:rPr>
              <w:t>-1</w:t>
            </w:r>
            <w:r w:rsidRPr="00FB155A">
              <w:rPr>
                <w:rFonts w:ascii="Times New Roman" w:hAnsi="Times New Roman"/>
                <w:kern w:val="0"/>
                <w:sz w:val="18"/>
                <w:szCs w:val="24"/>
              </w:rPr>
              <w:t>)</w:t>
            </w:r>
          </w:p>
        </w:tc>
        <w:tc>
          <w:tcPr>
            <w:tcW w:w="0" w:type="auto"/>
            <w:noWrap/>
            <w:vAlign w:val="center"/>
          </w:tcPr>
          <w:p w14:paraId="2060EBA7" w14:textId="77777777" w:rsidR="006B2289" w:rsidRPr="00FB155A" w:rsidRDefault="006B2289" w:rsidP="002D6C7A">
            <w:pPr>
              <w:widowControl/>
              <w:jc w:val="center"/>
              <w:rPr>
                <w:rFonts w:ascii="Times New Roman" w:hAnsi="Times New Roman"/>
                <w:kern w:val="0"/>
                <w:sz w:val="18"/>
                <w:szCs w:val="24"/>
              </w:rPr>
            </w:pPr>
            <m:oMath>
              <m:sSub>
                <m:sSubPr>
                  <m:ctrlPr>
                    <w:rPr>
                      <w:rFonts w:ascii="Cambria Math" w:hAnsi="Cambria Math"/>
                      <w:kern w:val="0"/>
                      <w:sz w:val="18"/>
                      <w:szCs w:val="24"/>
                    </w:rPr>
                  </m:ctrlPr>
                </m:sSubPr>
                <m:e>
                  <m:r>
                    <w:rPr>
                      <w:rFonts w:ascii="Cambria Math" w:hAnsi="Cambria Math"/>
                      <w:kern w:val="0"/>
                      <w:sz w:val="18"/>
                      <w:szCs w:val="24"/>
                    </w:rPr>
                    <m:t>EF</m:t>
                  </m:r>
                </m:e>
                <m:sub>
                  <m:r>
                    <w:rPr>
                      <w:rFonts w:ascii="Cambria Math" w:hAnsi="Cambria Math"/>
                      <w:kern w:val="0"/>
                      <w:sz w:val="18"/>
                      <w:szCs w:val="24"/>
                    </w:rPr>
                    <m:t>SOil</m:t>
                  </m:r>
                </m:sub>
              </m:sSub>
            </m:oMath>
            <w:r w:rsidRPr="00FB155A">
              <w:rPr>
                <w:rFonts w:ascii="Times New Roman" w:hAnsi="Times New Roman"/>
                <w:kern w:val="0"/>
                <w:sz w:val="18"/>
                <w:szCs w:val="24"/>
              </w:rPr>
              <w:t xml:space="preserve"> (MgC·ha</w:t>
            </w:r>
            <w:r w:rsidRPr="00FB155A">
              <w:rPr>
                <w:rFonts w:ascii="Times New Roman" w:hAnsi="Times New Roman"/>
                <w:kern w:val="0"/>
                <w:sz w:val="18"/>
                <w:szCs w:val="24"/>
                <w:vertAlign w:val="superscript"/>
              </w:rPr>
              <w:t>-1</w:t>
            </w:r>
            <w:r w:rsidRPr="00FB155A">
              <w:rPr>
                <w:rFonts w:ascii="Times New Roman" w:hAnsi="Times New Roman"/>
                <w:kern w:val="0"/>
                <w:sz w:val="18"/>
                <w:szCs w:val="24"/>
              </w:rPr>
              <w:t>)</w:t>
            </w:r>
          </w:p>
        </w:tc>
      </w:tr>
      <w:tr w:rsidR="006B2289" w:rsidRPr="00FB155A" w14:paraId="1496BEC6" w14:textId="77777777" w:rsidTr="002D6C7A">
        <w:trPr>
          <w:trHeight w:val="257"/>
          <w:jc w:val="center"/>
        </w:trPr>
        <w:tc>
          <w:tcPr>
            <w:tcW w:w="0" w:type="auto"/>
            <w:noWrap/>
            <w:vAlign w:val="center"/>
          </w:tcPr>
          <w:p w14:paraId="64B77B89" w14:textId="77777777" w:rsidR="006B2289" w:rsidRPr="00FB155A" w:rsidRDefault="006B2289" w:rsidP="002D6C7A">
            <w:pPr>
              <w:pStyle w:val="afffffffff9"/>
              <w:rPr>
                <w:rFonts w:ascii="Times New Roman"/>
                <w:szCs w:val="24"/>
              </w:rPr>
            </w:pPr>
            <w:r w:rsidRPr="00FB155A">
              <w:rPr>
                <w:rFonts w:ascii="Times New Roman"/>
                <w:szCs w:val="24"/>
              </w:rPr>
              <w:t>浙江</w:t>
            </w:r>
          </w:p>
        </w:tc>
        <w:tc>
          <w:tcPr>
            <w:tcW w:w="0" w:type="auto"/>
            <w:noWrap/>
            <w:vAlign w:val="center"/>
          </w:tcPr>
          <w:p w14:paraId="6E0B29C8" w14:textId="77777777" w:rsidR="006B2289" w:rsidRPr="00FB155A" w:rsidRDefault="006B2289" w:rsidP="002D6C7A">
            <w:pPr>
              <w:widowControl/>
              <w:jc w:val="center"/>
              <w:rPr>
                <w:rFonts w:ascii="Times New Roman" w:hAnsi="Times New Roman"/>
                <w:kern w:val="0"/>
                <w:sz w:val="18"/>
                <w:szCs w:val="24"/>
              </w:rPr>
            </w:pPr>
            <w:r w:rsidRPr="00FB155A">
              <w:rPr>
                <w:rFonts w:ascii="Times New Roman" w:hAnsi="Times New Roman"/>
                <w:kern w:val="0"/>
                <w:sz w:val="18"/>
                <w:szCs w:val="24"/>
              </w:rPr>
              <w:t>6.384</w:t>
            </w:r>
          </w:p>
        </w:tc>
        <w:tc>
          <w:tcPr>
            <w:tcW w:w="0" w:type="auto"/>
            <w:noWrap/>
            <w:vAlign w:val="center"/>
          </w:tcPr>
          <w:p w14:paraId="3D4ED6E4" w14:textId="77777777" w:rsidR="006B2289" w:rsidRPr="00FB155A" w:rsidRDefault="006B2289" w:rsidP="002D6C7A">
            <w:pPr>
              <w:widowControl/>
              <w:jc w:val="center"/>
              <w:rPr>
                <w:rFonts w:ascii="Times New Roman" w:hAnsi="Times New Roman"/>
                <w:kern w:val="0"/>
                <w:sz w:val="18"/>
                <w:szCs w:val="24"/>
              </w:rPr>
            </w:pPr>
            <w:r w:rsidRPr="00FB155A">
              <w:rPr>
                <w:rFonts w:ascii="Times New Roman" w:hAnsi="Times New Roman"/>
                <w:kern w:val="0"/>
                <w:sz w:val="18"/>
                <w:szCs w:val="24"/>
              </w:rPr>
              <w:t>76.619</w:t>
            </w:r>
          </w:p>
        </w:tc>
      </w:tr>
      <w:tr w:rsidR="006B2289" w:rsidRPr="00FB155A" w14:paraId="71F32A0F" w14:textId="77777777" w:rsidTr="002D6C7A">
        <w:trPr>
          <w:trHeight w:val="280"/>
          <w:jc w:val="center"/>
        </w:trPr>
        <w:tc>
          <w:tcPr>
            <w:tcW w:w="0" w:type="auto"/>
            <w:noWrap/>
            <w:vAlign w:val="center"/>
          </w:tcPr>
          <w:p w14:paraId="76217284" w14:textId="77777777" w:rsidR="006B2289" w:rsidRPr="00FB155A" w:rsidRDefault="006B2289" w:rsidP="002D6C7A">
            <w:pPr>
              <w:pStyle w:val="afffffffff9"/>
              <w:rPr>
                <w:rFonts w:ascii="Times New Roman"/>
                <w:szCs w:val="24"/>
              </w:rPr>
            </w:pPr>
            <w:r w:rsidRPr="00FB155A">
              <w:rPr>
                <w:rFonts w:ascii="Times New Roman"/>
                <w:szCs w:val="24"/>
              </w:rPr>
              <w:t>福建</w:t>
            </w:r>
          </w:p>
        </w:tc>
        <w:tc>
          <w:tcPr>
            <w:tcW w:w="0" w:type="auto"/>
            <w:noWrap/>
            <w:vAlign w:val="center"/>
          </w:tcPr>
          <w:p w14:paraId="7C3321D1" w14:textId="77777777" w:rsidR="006B2289" w:rsidRPr="00FB155A" w:rsidRDefault="006B2289" w:rsidP="002D6C7A">
            <w:pPr>
              <w:pStyle w:val="afffffffff9"/>
              <w:rPr>
                <w:rFonts w:ascii="Times New Roman"/>
                <w:szCs w:val="24"/>
              </w:rPr>
            </w:pPr>
            <w:r w:rsidRPr="00FB155A">
              <w:rPr>
                <w:rFonts w:ascii="Times New Roman"/>
                <w:szCs w:val="24"/>
              </w:rPr>
              <w:t>90.355</w:t>
            </w:r>
          </w:p>
        </w:tc>
        <w:tc>
          <w:tcPr>
            <w:tcW w:w="0" w:type="auto"/>
            <w:noWrap/>
            <w:vAlign w:val="center"/>
          </w:tcPr>
          <w:p w14:paraId="50A55678" w14:textId="77777777" w:rsidR="006B2289" w:rsidRPr="00FB155A" w:rsidRDefault="006B2289" w:rsidP="002D6C7A">
            <w:pPr>
              <w:pStyle w:val="afffffffff9"/>
              <w:rPr>
                <w:rFonts w:ascii="Times New Roman"/>
                <w:szCs w:val="24"/>
              </w:rPr>
            </w:pPr>
            <w:r w:rsidRPr="00FB155A">
              <w:rPr>
                <w:rFonts w:ascii="Times New Roman"/>
                <w:szCs w:val="24"/>
              </w:rPr>
              <w:t>111.134</w:t>
            </w:r>
          </w:p>
        </w:tc>
      </w:tr>
      <w:tr w:rsidR="006B2289" w:rsidRPr="00FB155A" w14:paraId="53B6E6C1" w14:textId="77777777" w:rsidTr="002D6C7A">
        <w:trPr>
          <w:trHeight w:val="280"/>
          <w:jc w:val="center"/>
        </w:trPr>
        <w:tc>
          <w:tcPr>
            <w:tcW w:w="0" w:type="auto"/>
            <w:noWrap/>
            <w:vAlign w:val="center"/>
          </w:tcPr>
          <w:p w14:paraId="18A173F1" w14:textId="77777777" w:rsidR="006B2289" w:rsidRPr="00FB155A" w:rsidRDefault="006B2289" w:rsidP="002D6C7A">
            <w:pPr>
              <w:pStyle w:val="afffffffff9"/>
              <w:rPr>
                <w:rFonts w:ascii="Times New Roman"/>
                <w:szCs w:val="24"/>
              </w:rPr>
            </w:pPr>
            <w:r w:rsidRPr="00FB155A">
              <w:rPr>
                <w:rFonts w:ascii="Times New Roman"/>
                <w:szCs w:val="24"/>
              </w:rPr>
              <w:t>广东</w:t>
            </w:r>
          </w:p>
        </w:tc>
        <w:tc>
          <w:tcPr>
            <w:tcW w:w="0" w:type="auto"/>
            <w:noWrap/>
            <w:vAlign w:val="center"/>
          </w:tcPr>
          <w:p w14:paraId="04E9AD03" w14:textId="77777777" w:rsidR="006B2289" w:rsidRPr="00FB155A" w:rsidRDefault="006B2289" w:rsidP="002D6C7A">
            <w:pPr>
              <w:pStyle w:val="afffffffff9"/>
              <w:rPr>
                <w:rFonts w:ascii="Times New Roman"/>
                <w:szCs w:val="24"/>
              </w:rPr>
            </w:pPr>
            <w:r w:rsidRPr="00FB155A">
              <w:rPr>
                <w:rFonts w:ascii="Times New Roman"/>
                <w:szCs w:val="24"/>
              </w:rPr>
              <w:t>99.767</w:t>
            </w:r>
          </w:p>
        </w:tc>
        <w:tc>
          <w:tcPr>
            <w:tcW w:w="0" w:type="auto"/>
            <w:noWrap/>
            <w:vAlign w:val="center"/>
          </w:tcPr>
          <w:p w14:paraId="139EF202" w14:textId="77777777" w:rsidR="006B2289" w:rsidRPr="00FB155A" w:rsidRDefault="006B2289" w:rsidP="002D6C7A">
            <w:pPr>
              <w:pStyle w:val="afffffffff9"/>
              <w:rPr>
                <w:rFonts w:ascii="Times New Roman"/>
                <w:szCs w:val="24"/>
              </w:rPr>
            </w:pPr>
            <w:r w:rsidRPr="00FB155A">
              <w:rPr>
                <w:rFonts w:ascii="Times New Roman"/>
                <w:szCs w:val="24"/>
              </w:rPr>
              <w:t>133.058</w:t>
            </w:r>
          </w:p>
        </w:tc>
      </w:tr>
      <w:tr w:rsidR="006B2289" w:rsidRPr="00FB155A" w14:paraId="207DBC2E" w14:textId="77777777" w:rsidTr="002D6C7A">
        <w:trPr>
          <w:trHeight w:val="280"/>
          <w:jc w:val="center"/>
        </w:trPr>
        <w:tc>
          <w:tcPr>
            <w:tcW w:w="0" w:type="auto"/>
            <w:noWrap/>
            <w:vAlign w:val="center"/>
          </w:tcPr>
          <w:p w14:paraId="2ABF6483" w14:textId="77777777" w:rsidR="006B2289" w:rsidRPr="00FB155A" w:rsidRDefault="006B2289" w:rsidP="002D6C7A">
            <w:pPr>
              <w:pStyle w:val="afffffffff9"/>
              <w:rPr>
                <w:rFonts w:ascii="Times New Roman"/>
                <w:szCs w:val="24"/>
              </w:rPr>
            </w:pPr>
            <w:r w:rsidRPr="00FB155A">
              <w:rPr>
                <w:rFonts w:ascii="Times New Roman"/>
                <w:szCs w:val="24"/>
              </w:rPr>
              <w:t>广西</w:t>
            </w:r>
          </w:p>
        </w:tc>
        <w:tc>
          <w:tcPr>
            <w:tcW w:w="0" w:type="auto"/>
            <w:noWrap/>
            <w:vAlign w:val="center"/>
          </w:tcPr>
          <w:p w14:paraId="0B7FCCBC" w14:textId="77777777" w:rsidR="006B2289" w:rsidRPr="00FB155A" w:rsidRDefault="006B2289" w:rsidP="002D6C7A">
            <w:pPr>
              <w:pStyle w:val="afffffffff9"/>
              <w:rPr>
                <w:rFonts w:ascii="Times New Roman"/>
                <w:szCs w:val="24"/>
              </w:rPr>
            </w:pPr>
            <w:r w:rsidRPr="00FB155A">
              <w:rPr>
                <w:rFonts w:ascii="Times New Roman"/>
                <w:szCs w:val="24"/>
              </w:rPr>
              <w:t>71.260</w:t>
            </w:r>
          </w:p>
        </w:tc>
        <w:tc>
          <w:tcPr>
            <w:tcW w:w="0" w:type="auto"/>
            <w:noWrap/>
            <w:vAlign w:val="center"/>
          </w:tcPr>
          <w:p w14:paraId="40DE054A" w14:textId="77777777" w:rsidR="006B2289" w:rsidRPr="00FB155A" w:rsidRDefault="006B2289" w:rsidP="002D6C7A">
            <w:pPr>
              <w:pStyle w:val="afffffffff9"/>
              <w:rPr>
                <w:rFonts w:ascii="Times New Roman"/>
                <w:szCs w:val="24"/>
              </w:rPr>
            </w:pPr>
            <w:r w:rsidRPr="00FB155A">
              <w:rPr>
                <w:rFonts w:ascii="Times New Roman"/>
                <w:szCs w:val="24"/>
              </w:rPr>
              <w:t>207.297</w:t>
            </w:r>
          </w:p>
        </w:tc>
      </w:tr>
      <w:tr w:rsidR="006B2289" w:rsidRPr="00FB155A" w14:paraId="4112A494" w14:textId="77777777" w:rsidTr="002D6C7A">
        <w:trPr>
          <w:trHeight w:val="280"/>
          <w:jc w:val="center"/>
        </w:trPr>
        <w:tc>
          <w:tcPr>
            <w:tcW w:w="0" w:type="auto"/>
            <w:noWrap/>
            <w:vAlign w:val="center"/>
          </w:tcPr>
          <w:p w14:paraId="12A8F174" w14:textId="77777777" w:rsidR="006B2289" w:rsidRPr="00FB155A" w:rsidRDefault="006B2289" w:rsidP="002D6C7A">
            <w:pPr>
              <w:pStyle w:val="afffffffff9"/>
              <w:rPr>
                <w:rFonts w:ascii="Times New Roman"/>
                <w:szCs w:val="24"/>
              </w:rPr>
            </w:pPr>
            <w:r w:rsidRPr="00FB155A">
              <w:rPr>
                <w:rFonts w:ascii="Times New Roman"/>
                <w:szCs w:val="24"/>
              </w:rPr>
              <w:t>海南</w:t>
            </w:r>
          </w:p>
        </w:tc>
        <w:tc>
          <w:tcPr>
            <w:tcW w:w="0" w:type="auto"/>
            <w:noWrap/>
            <w:vAlign w:val="center"/>
          </w:tcPr>
          <w:p w14:paraId="7643A037" w14:textId="77777777" w:rsidR="006B2289" w:rsidRPr="00FB155A" w:rsidRDefault="006B2289" w:rsidP="002D6C7A">
            <w:pPr>
              <w:pStyle w:val="afffffffff9"/>
              <w:rPr>
                <w:rFonts w:ascii="Times New Roman"/>
                <w:szCs w:val="24"/>
              </w:rPr>
            </w:pPr>
            <w:r w:rsidRPr="00FB155A">
              <w:rPr>
                <w:rFonts w:ascii="Times New Roman"/>
                <w:szCs w:val="24"/>
              </w:rPr>
              <w:t>57.128</w:t>
            </w:r>
          </w:p>
        </w:tc>
        <w:tc>
          <w:tcPr>
            <w:tcW w:w="0" w:type="auto"/>
            <w:noWrap/>
            <w:vAlign w:val="center"/>
          </w:tcPr>
          <w:p w14:paraId="1B665D36" w14:textId="77777777" w:rsidR="006B2289" w:rsidRPr="00FB155A" w:rsidRDefault="006B2289" w:rsidP="002D6C7A">
            <w:pPr>
              <w:pStyle w:val="afffffffff9"/>
              <w:rPr>
                <w:rFonts w:ascii="Times New Roman"/>
                <w:szCs w:val="24"/>
              </w:rPr>
            </w:pPr>
            <w:r w:rsidRPr="00FB155A">
              <w:rPr>
                <w:rFonts w:ascii="Times New Roman"/>
                <w:szCs w:val="24"/>
              </w:rPr>
              <w:t>244.082</w:t>
            </w:r>
          </w:p>
        </w:tc>
      </w:tr>
      <w:tr w:rsidR="006B2289" w:rsidRPr="00FB155A" w14:paraId="5F2B8BA9" w14:textId="77777777" w:rsidTr="002D6C7A">
        <w:trPr>
          <w:trHeight w:val="280"/>
          <w:jc w:val="center"/>
        </w:trPr>
        <w:tc>
          <w:tcPr>
            <w:tcW w:w="0" w:type="auto"/>
            <w:gridSpan w:val="3"/>
            <w:noWrap/>
            <w:vAlign w:val="center"/>
          </w:tcPr>
          <w:p w14:paraId="034091F1" w14:textId="77777777" w:rsidR="006B2289" w:rsidRPr="00FB155A" w:rsidRDefault="006B2289" w:rsidP="006B2289">
            <w:pPr>
              <w:widowControl/>
              <w:jc w:val="left"/>
              <w:rPr>
                <w:rFonts w:ascii="Times New Roman" w:hAnsi="Times New Roman"/>
                <w:kern w:val="0"/>
                <w:sz w:val="18"/>
                <w:szCs w:val="24"/>
              </w:rPr>
            </w:pPr>
            <w:r w:rsidRPr="00FB155A">
              <w:rPr>
                <w:rFonts w:ascii="Times New Roman" w:hAnsi="Times New Roman"/>
                <w:kern w:val="0"/>
                <w:sz w:val="18"/>
                <w:szCs w:val="24"/>
              </w:rPr>
              <w:t>备注</w:t>
            </w:r>
            <w:r w:rsidRPr="00FB155A">
              <w:rPr>
                <w:rFonts w:ascii="Times New Roman" w:hAnsi="Times New Roman"/>
                <w:kern w:val="0"/>
                <w:sz w:val="18"/>
                <w:szCs w:val="24"/>
              </w:rPr>
              <w:t xml:space="preserve">: </w:t>
            </w:r>
            <m:oMath>
              <m:sSub>
                <m:sSubPr>
                  <m:ctrlPr>
                    <w:rPr>
                      <w:rFonts w:ascii="Cambria Math" w:hAnsi="Cambria Math"/>
                      <w:kern w:val="0"/>
                      <w:sz w:val="18"/>
                      <w:szCs w:val="24"/>
                    </w:rPr>
                  </m:ctrlPr>
                </m:sSubPr>
                <m:e>
                  <m:r>
                    <w:rPr>
                      <w:rFonts w:ascii="Cambria Math" w:hAnsi="Cambria Math"/>
                      <w:kern w:val="0"/>
                      <w:sz w:val="18"/>
                      <w:szCs w:val="24"/>
                    </w:rPr>
                    <m:t>EF</m:t>
                  </m:r>
                </m:e>
                <m:sub>
                  <m:r>
                    <w:rPr>
                      <w:rFonts w:ascii="Cambria Math" w:hAnsi="Cambria Math"/>
                      <w:kern w:val="0"/>
                      <w:sz w:val="18"/>
                      <w:szCs w:val="24"/>
                    </w:rPr>
                    <m:t>AGB</m:t>
                  </m:r>
                </m:sub>
              </m:sSub>
            </m:oMath>
            <w:r w:rsidRPr="00FB155A">
              <w:rPr>
                <w:rFonts w:ascii="Times New Roman" w:hAnsi="Times New Roman"/>
                <w:kern w:val="0"/>
                <w:sz w:val="18"/>
                <w:szCs w:val="24"/>
              </w:rPr>
              <w:t>各省地上生物量平均值，</w:t>
            </w:r>
            <m:oMath>
              <m:sSub>
                <m:sSubPr>
                  <m:ctrlPr>
                    <w:rPr>
                      <w:rFonts w:ascii="Cambria Math" w:hAnsi="Cambria Math"/>
                      <w:kern w:val="0"/>
                      <w:sz w:val="18"/>
                      <w:szCs w:val="24"/>
                    </w:rPr>
                  </m:ctrlPr>
                </m:sSubPr>
                <m:e>
                  <m:r>
                    <w:rPr>
                      <w:rFonts w:ascii="Cambria Math" w:hAnsi="Cambria Math"/>
                      <w:kern w:val="0"/>
                      <w:sz w:val="18"/>
                      <w:szCs w:val="24"/>
                    </w:rPr>
                    <m:t>EF</m:t>
                  </m:r>
                </m:e>
                <m:sub>
                  <m:r>
                    <w:rPr>
                      <w:rFonts w:ascii="Cambria Math" w:hAnsi="Cambria Math"/>
                      <w:kern w:val="0"/>
                      <w:sz w:val="18"/>
                      <w:szCs w:val="24"/>
                    </w:rPr>
                    <m:t>SOil</m:t>
                  </m:r>
                </m:sub>
              </m:sSub>
            </m:oMath>
            <w:r w:rsidRPr="00FB155A">
              <w:rPr>
                <w:rFonts w:ascii="Times New Roman" w:hAnsi="Times New Roman"/>
                <w:kern w:val="0"/>
                <w:sz w:val="18"/>
                <w:szCs w:val="24"/>
              </w:rPr>
              <w:t>各省土壤碳储量平均值，括号里面为单位。</w:t>
            </w:r>
          </w:p>
        </w:tc>
      </w:tr>
      <w:bookmarkEnd w:id="335"/>
    </w:tbl>
    <w:p w14:paraId="77B567C0" w14:textId="77777777" w:rsidR="000E29F1" w:rsidRPr="006B2289" w:rsidRDefault="000E29F1" w:rsidP="000E29F1">
      <w:pPr>
        <w:pStyle w:val="affffb"/>
        <w:ind w:firstLine="420"/>
        <w:rPr>
          <w:rFonts w:hint="eastAsia"/>
        </w:rPr>
      </w:pPr>
    </w:p>
    <w:p w14:paraId="4E0A8EB9" w14:textId="77777777" w:rsidR="000E29F1" w:rsidRPr="000E29F1" w:rsidRDefault="000E29F1" w:rsidP="000E29F1">
      <w:pPr>
        <w:pStyle w:val="affffb"/>
        <w:ind w:firstLine="420"/>
        <w:rPr>
          <w:rFonts w:hint="eastAsia"/>
        </w:rPr>
      </w:pPr>
    </w:p>
    <w:p w14:paraId="35032922" w14:textId="77777777" w:rsidR="006B2289" w:rsidRDefault="006B2289" w:rsidP="000E29F1">
      <w:pPr>
        <w:pStyle w:val="affffb"/>
        <w:ind w:firstLine="420"/>
        <w:sectPr w:rsidR="006B2289" w:rsidSect="000E29F1">
          <w:pgSz w:w="11906" w:h="16838" w:code="9"/>
          <w:pgMar w:top="1928" w:right="1134" w:bottom="1134" w:left="1134" w:header="1418" w:footer="1134" w:gutter="284"/>
          <w:cols w:space="425"/>
          <w:formProt w:val="0"/>
          <w:docGrid w:linePitch="312"/>
        </w:sectPr>
      </w:pPr>
    </w:p>
    <w:p w14:paraId="2359F340" w14:textId="77777777" w:rsidR="000E29F1" w:rsidRDefault="000E29F1" w:rsidP="006B2289">
      <w:pPr>
        <w:pStyle w:val="af8"/>
        <w:rPr>
          <w:rFonts w:hint="eastAsia"/>
          <w:vanish w:val="0"/>
        </w:rPr>
      </w:pPr>
    </w:p>
    <w:p w14:paraId="32181FB3" w14:textId="77777777" w:rsidR="006B2289" w:rsidRDefault="006B2289" w:rsidP="006B2289">
      <w:pPr>
        <w:pStyle w:val="afe"/>
        <w:rPr>
          <w:rFonts w:hint="eastAsia"/>
          <w:vanish w:val="0"/>
        </w:rPr>
      </w:pPr>
    </w:p>
    <w:p w14:paraId="20437929" w14:textId="0DE8C66D" w:rsidR="006B2289" w:rsidRDefault="006B2289" w:rsidP="006B2289">
      <w:pPr>
        <w:pStyle w:val="aff3"/>
        <w:spacing w:after="120"/>
        <w:rPr>
          <w:rFonts w:hint="eastAsia"/>
        </w:rPr>
      </w:pPr>
      <w:r>
        <w:br/>
      </w:r>
      <w:bookmarkStart w:id="336" w:name="_Toc181353202"/>
      <w:r>
        <w:rPr>
          <w:rFonts w:hint="eastAsia"/>
        </w:rPr>
        <w:t>（资料性）</w:t>
      </w:r>
      <w:r>
        <w:br/>
      </w:r>
      <w:r>
        <w:rPr>
          <w:rFonts w:hint="eastAsia"/>
        </w:rPr>
        <w:t>滨海盐沼</w:t>
      </w:r>
      <m:oMath>
        <m:sSub>
          <m:sSubPr>
            <m:ctrlPr>
              <w:rPr>
                <w:rFonts w:ascii="Cambria Math" w:hAnsi="Cambria Math"/>
              </w:rPr>
            </m:ctrlPr>
          </m:sSubPr>
          <m:e>
            <m:r>
              <w:rPr>
                <w:rFonts w:ascii="Cambria Math" w:hAnsi="Cambria Math"/>
              </w:rPr>
              <m:t>EF</m:t>
            </m:r>
          </m:e>
          <m:sub>
            <m:r>
              <w:rPr>
                <w:rFonts w:ascii="Cambria Math" w:hAnsi="Cambria Math"/>
              </w:rPr>
              <m:t>AGB</m:t>
            </m:r>
          </m:sub>
        </m:sSub>
      </m:oMath>
      <w:r w:rsidRPr="00FB155A">
        <w:rPr>
          <w:rFonts w:ascii="Times New Roman"/>
        </w:rPr>
        <w:t>和</w:t>
      </w:r>
      <m:oMath>
        <m:sSub>
          <m:sSubPr>
            <m:ctrlPr>
              <w:rPr>
                <w:rFonts w:ascii="Cambria Math" w:hAnsi="Cambria Math"/>
              </w:rPr>
            </m:ctrlPr>
          </m:sSubPr>
          <m:e>
            <m:r>
              <w:rPr>
                <w:rFonts w:ascii="Cambria Math" w:hAnsi="Cambria Math"/>
              </w:rPr>
              <m:t>EF</m:t>
            </m:r>
          </m:e>
          <m:sub>
            <m:r>
              <w:rPr>
                <w:rFonts w:ascii="Cambria Math" w:hAnsi="Cambria Math"/>
              </w:rPr>
              <m:t>SOil</m:t>
            </m:r>
          </m:sub>
        </m:sSub>
      </m:oMath>
      <w:r>
        <w:rPr>
          <w:rFonts w:hint="eastAsia"/>
        </w:rPr>
        <w:t>的参考值</w:t>
      </w:r>
      <w:bookmarkEnd w:id="336"/>
    </w:p>
    <w:p w14:paraId="3E9127B0" w14:textId="1E0CEB70" w:rsidR="006B2289" w:rsidRPr="00FB155A" w:rsidRDefault="006B2289" w:rsidP="006B2289">
      <w:pPr>
        <w:pStyle w:val="affffb"/>
        <w:ind w:firstLine="420"/>
        <w:rPr>
          <w:rFonts w:ascii="Times New Roman"/>
        </w:rPr>
      </w:pPr>
      <w:r w:rsidRPr="00FB155A">
        <w:rPr>
          <w:rFonts w:ascii="Times New Roman"/>
        </w:rPr>
        <w:t>表</w:t>
      </w:r>
      <w:r w:rsidRPr="00FB155A">
        <w:rPr>
          <w:rFonts w:ascii="Times New Roman"/>
        </w:rPr>
        <w:t>D.1</w:t>
      </w:r>
      <w:r w:rsidRPr="00FB155A">
        <w:rPr>
          <w:rFonts w:ascii="Times New Roman"/>
        </w:rPr>
        <w:t>为部分省份滨海盐沼</w:t>
      </w:r>
      <m:oMath>
        <m:sSub>
          <m:sSubPr>
            <m:ctrlPr>
              <w:rPr>
                <w:rFonts w:ascii="Cambria Math" w:hAnsi="Cambria Math"/>
              </w:rPr>
            </m:ctrlPr>
          </m:sSubPr>
          <m:e>
            <m:r>
              <w:rPr>
                <w:rFonts w:ascii="Cambria Math" w:hAnsi="Cambria Math"/>
              </w:rPr>
              <m:t>EF</m:t>
            </m:r>
          </m:e>
          <m:sub>
            <m:r>
              <w:rPr>
                <w:rFonts w:ascii="Cambria Math" w:hAnsi="Cambria Math"/>
              </w:rPr>
              <m:t>AGB</m:t>
            </m:r>
          </m:sub>
        </m:sSub>
      </m:oMath>
      <w:r w:rsidRPr="00FB155A">
        <w:rPr>
          <w:rFonts w:ascii="Times New Roman"/>
        </w:rPr>
        <w:t>和</w:t>
      </w:r>
      <m:oMath>
        <m:sSub>
          <m:sSubPr>
            <m:ctrlPr>
              <w:rPr>
                <w:rFonts w:ascii="Cambria Math" w:hAnsi="Cambria Math"/>
              </w:rPr>
            </m:ctrlPr>
          </m:sSubPr>
          <m:e>
            <m:r>
              <w:rPr>
                <w:rFonts w:ascii="Cambria Math" w:hAnsi="Cambria Math"/>
              </w:rPr>
              <m:t>EF</m:t>
            </m:r>
          </m:e>
          <m:sub>
            <m:r>
              <w:rPr>
                <w:rFonts w:ascii="Cambria Math" w:hAnsi="Cambria Math"/>
              </w:rPr>
              <m:t>SOil</m:t>
            </m:r>
          </m:sub>
        </m:sSub>
      </m:oMath>
      <w:r w:rsidRPr="00FB155A">
        <w:rPr>
          <w:rFonts w:ascii="Times New Roman"/>
        </w:rPr>
        <w:t>的参考值</w:t>
      </w:r>
      <w:r>
        <w:rPr>
          <w:rFonts w:ascii="Times New Roman" w:hint="eastAsia"/>
        </w:rPr>
        <w:t>。</w:t>
      </w:r>
    </w:p>
    <w:p w14:paraId="20E9B5FB" w14:textId="48642FED" w:rsidR="006B2289" w:rsidRDefault="006B2289" w:rsidP="006B2289">
      <w:pPr>
        <w:pStyle w:val="aff"/>
        <w:spacing w:before="120" w:after="120"/>
        <w:rPr>
          <w:rFonts w:hint="eastAsia"/>
        </w:rPr>
      </w:pPr>
      <w:r w:rsidRPr="00FB155A">
        <w:rPr>
          <w:rFonts w:ascii="Times New Roman"/>
        </w:rPr>
        <w:t>滨海盐沼</w:t>
      </w:r>
      <m:oMath>
        <m:sSub>
          <m:sSubPr>
            <m:ctrlPr>
              <w:rPr>
                <w:rFonts w:ascii="Cambria Math" w:hAnsi="Cambria Math"/>
              </w:rPr>
            </m:ctrlPr>
          </m:sSubPr>
          <m:e>
            <m:r>
              <w:rPr>
                <w:rFonts w:ascii="Cambria Math" w:hAnsi="Cambria Math"/>
              </w:rPr>
              <m:t>EF</m:t>
            </m:r>
          </m:e>
          <m:sub>
            <m:r>
              <w:rPr>
                <w:rFonts w:ascii="Cambria Math" w:hAnsi="Cambria Math"/>
              </w:rPr>
              <m:t>AGB</m:t>
            </m:r>
          </m:sub>
        </m:sSub>
      </m:oMath>
      <w:r w:rsidRPr="00FB155A">
        <w:rPr>
          <w:rFonts w:ascii="Times New Roman"/>
        </w:rPr>
        <w:t>和</w:t>
      </w:r>
      <m:oMath>
        <m:sSub>
          <m:sSubPr>
            <m:ctrlPr>
              <w:rPr>
                <w:rFonts w:ascii="Cambria Math" w:hAnsi="Cambria Math"/>
              </w:rPr>
            </m:ctrlPr>
          </m:sSubPr>
          <m:e>
            <m:r>
              <w:rPr>
                <w:rFonts w:ascii="Cambria Math" w:hAnsi="Cambria Math"/>
              </w:rPr>
              <m:t>EF</m:t>
            </m:r>
          </m:e>
          <m:sub>
            <m:r>
              <w:rPr>
                <w:rFonts w:ascii="Cambria Math" w:hAnsi="Cambria Math"/>
              </w:rPr>
              <m:t>SOil</m:t>
            </m:r>
          </m:sub>
        </m:sSub>
      </m:oMath>
      <w:r w:rsidRPr="00FB155A">
        <w:rPr>
          <w:rFonts w:ascii="Times New Roman"/>
        </w:rPr>
        <w:t>的参考值</w:t>
      </w:r>
    </w:p>
    <w:tbl>
      <w:tblPr>
        <w:tblStyle w:val="afffffffffc"/>
        <w:tblW w:w="8636" w:type="dxa"/>
        <w:jc w:val="center"/>
        <w:tblLook w:val="04A0" w:firstRow="1" w:lastRow="0" w:firstColumn="1" w:lastColumn="0" w:noHBand="0" w:noVBand="1"/>
      </w:tblPr>
      <w:tblGrid>
        <w:gridCol w:w="2244"/>
        <w:gridCol w:w="3196"/>
        <w:gridCol w:w="3196"/>
      </w:tblGrid>
      <w:tr w:rsidR="006B2289" w:rsidRPr="00FB155A" w14:paraId="240B925F" w14:textId="77777777" w:rsidTr="002D6C7A">
        <w:trPr>
          <w:trHeight w:val="280"/>
          <w:jc w:val="center"/>
        </w:trPr>
        <w:tc>
          <w:tcPr>
            <w:tcW w:w="0" w:type="auto"/>
            <w:noWrap/>
          </w:tcPr>
          <w:p w14:paraId="5998692A"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省份</w:t>
            </w:r>
          </w:p>
        </w:tc>
        <w:tc>
          <w:tcPr>
            <w:tcW w:w="0" w:type="auto"/>
            <w:noWrap/>
          </w:tcPr>
          <w:p w14:paraId="47075736" w14:textId="77777777" w:rsidR="006B2289" w:rsidRPr="00FB155A" w:rsidRDefault="006B2289" w:rsidP="002D6C7A">
            <w:pPr>
              <w:widowControl/>
              <w:jc w:val="center"/>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EF</m:t>
                  </m:r>
                </m:e>
                <m:sub>
                  <m:r>
                    <w:rPr>
                      <w:rFonts w:ascii="Cambria Math" w:hAnsi="Cambria Math"/>
                      <w:sz w:val="18"/>
                      <w:szCs w:val="18"/>
                    </w:rPr>
                    <m:t>AGB</m:t>
                  </m:r>
                </m:sub>
              </m:sSub>
            </m:oMath>
            <w:r w:rsidRPr="00FB155A">
              <w:rPr>
                <w:rFonts w:ascii="Times New Roman" w:hAnsi="Times New Roman"/>
                <w:sz w:val="18"/>
                <w:szCs w:val="18"/>
              </w:rPr>
              <w:t xml:space="preserve"> (MgC·ha</w:t>
            </w:r>
            <w:r w:rsidRPr="00FB155A">
              <w:rPr>
                <w:rFonts w:ascii="Times New Roman" w:hAnsi="Times New Roman"/>
                <w:sz w:val="18"/>
                <w:szCs w:val="18"/>
                <w:vertAlign w:val="superscript"/>
              </w:rPr>
              <w:t>-1</w:t>
            </w:r>
            <w:r w:rsidRPr="00FB155A">
              <w:rPr>
                <w:rFonts w:ascii="Times New Roman" w:hAnsi="Times New Roman"/>
                <w:sz w:val="18"/>
                <w:szCs w:val="18"/>
              </w:rPr>
              <w:t>)</w:t>
            </w:r>
          </w:p>
        </w:tc>
        <w:tc>
          <w:tcPr>
            <w:tcW w:w="0" w:type="auto"/>
            <w:noWrap/>
          </w:tcPr>
          <w:p w14:paraId="7FA97C1E" w14:textId="77777777" w:rsidR="006B2289" w:rsidRPr="00FB155A" w:rsidRDefault="006B2289" w:rsidP="002D6C7A">
            <w:pPr>
              <w:widowControl/>
              <w:jc w:val="center"/>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EF</m:t>
                  </m:r>
                </m:e>
                <m:sub>
                  <m:r>
                    <w:rPr>
                      <w:rFonts w:ascii="Cambria Math" w:hAnsi="Cambria Math"/>
                      <w:sz w:val="18"/>
                      <w:szCs w:val="18"/>
                    </w:rPr>
                    <m:t>SOil</m:t>
                  </m:r>
                </m:sub>
              </m:sSub>
            </m:oMath>
            <w:r w:rsidRPr="00FB155A">
              <w:rPr>
                <w:rFonts w:ascii="Times New Roman" w:hAnsi="Times New Roman"/>
                <w:sz w:val="18"/>
                <w:szCs w:val="18"/>
              </w:rPr>
              <w:t xml:space="preserve"> (MgC·ha</w:t>
            </w:r>
            <w:r w:rsidRPr="00FB155A">
              <w:rPr>
                <w:rFonts w:ascii="Times New Roman" w:hAnsi="Times New Roman"/>
                <w:sz w:val="18"/>
                <w:szCs w:val="18"/>
                <w:vertAlign w:val="superscript"/>
              </w:rPr>
              <w:t>-1</w:t>
            </w:r>
            <w:r w:rsidRPr="00FB155A">
              <w:rPr>
                <w:rFonts w:ascii="Times New Roman" w:hAnsi="Times New Roman"/>
                <w:sz w:val="18"/>
                <w:szCs w:val="18"/>
              </w:rPr>
              <w:t>)</w:t>
            </w:r>
          </w:p>
        </w:tc>
      </w:tr>
      <w:tr w:rsidR="006B2289" w:rsidRPr="00FB155A" w14:paraId="15EFAF76" w14:textId="77777777" w:rsidTr="002D6C7A">
        <w:trPr>
          <w:trHeight w:val="280"/>
          <w:jc w:val="center"/>
        </w:trPr>
        <w:tc>
          <w:tcPr>
            <w:tcW w:w="0" w:type="auto"/>
            <w:noWrap/>
          </w:tcPr>
          <w:p w14:paraId="6AFB0992"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辽宁</w:t>
            </w:r>
          </w:p>
        </w:tc>
        <w:tc>
          <w:tcPr>
            <w:tcW w:w="0" w:type="auto"/>
            <w:noWrap/>
          </w:tcPr>
          <w:p w14:paraId="3BAB15AF"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70.127</w:t>
            </w:r>
          </w:p>
        </w:tc>
        <w:tc>
          <w:tcPr>
            <w:tcW w:w="0" w:type="auto"/>
            <w:noWrap/>
          </w:tcPr>
          <w:p w14:paraId="2D6BA6ED"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122.834</w:t>
            </w:r>
          </w:p>
        </w:tc>
      </w:tr>
      <w:tr w:rsidR="006B2289" w:rsidRPr="00FB155A" w14:paraId="24B4C7FB" w14:textId="77777777" w:rsidTr="002D6C7A">
        <w:trPr>
          <w:trHeight w:val="280"/>
          <w:jc w:val="center"/>
        </w:trPr>
        <w:tc>
          <w:tcPr>
            <w:tcW w:w="0" w:type="auto"/>
            <w:noWrap/>
          </w:tcPr>
          <w:p w14:paraId="272B01C8"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河北、天津</w:t>
            </w:r>
          </w:p>
        </w:tc>
        <w:tc>
          <w:tcPr>
            <w:tcW w:w="0" w:type="auto"/>
            <w:noWrap/>
          </w:tcPr>
          <w:p w14:paraId="37F02D2C"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159.158</w:t>
            </w:r>
          </w:p>
        </w:tc>
        <w:tc>
          <w:tcPr>
            <w:tcW w:w="0" w:type="auto"/>
            <w:noWrap/>
          </w:tcPr>
          <w:p w14:paraId="1401D0D2"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77.455</w:t>
            </w:r>
          </w:p>
        </w:tc>
      </w:tr>
      <w:tr w:rsidR="006B2289" w:rsidRPr="00FB155A" w14:paraId="425696DC" w14:textId="77777777" w:rsidTr="002D6C7A">
        <w:trPr>
          <w:trHeight w:val="280"/>
          <w:jc w:val="center"/>
        </w:trPr>
        <w:tc>
          <w:tcPr>
            <w:tcW w:w="0" w:type="auto"/>
            <w:noWrap/>
          </w:tcPr>
          <w:p w14:paraId="4668AACB"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山东</w:t>
            </w:r>
          </w:p>
        </w:tc>
        <w:tc>
          <w:tcPr>
            <w:tcW w:w="0" w:type="auto"/>
            <w:noWrap/>
          </w:tcPr>
          <w:p w14:paraId="386D19F1"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28.774</w:t>
            </w:r>
          </w:p>
        </w:tc>
        <w:tc>
          <w:tcPr>
            <w:tcW w:w="0" w:type="auto"/>
            <w:noWrap/>
          </w:tcPr>
          <w:p w14:paraId="4C89177B"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42.935</w:t>
            </w:r>
          </w:p>
        </w:tc>
      </w:tr>
      <w:tr w:rsidR="006B2289" w:rsidRPr="00FB155A" w14:paraId="086C8BBD" w14:textId="77777777" w:rsidTr="002D6C7A">
        <w:trPr>
          <w:trHeight w:val="280"/>
          <w:jc w:val="center"/>
        </w:trPr>
        <w:tc>
          <w:tcPr>
            <w:tcW w:w="0" w:type="auto"/>
            <w:noWrap/>
          </w:tcPr>
          <w:p w14:paraId="0EE65336"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江苏</w:t>
            </w:r>
          </w:p>
        </w:tc>
        <w:tc>
          <w:tcPr>
            <w:tcW w:w="0" w:type="auto"/>
            <w:noWrap/>
          </w:tcPr>
          <w:p w14:paraId="3512F790"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46.331</w:t>
            </w:r>
          </w:p>
        </w:tc>
        <w:tc>
          <w:tcPr>
            <w:tcW w:w="0" w:type="auto"/>
            <w:noWrap/>
          </w:tcPr>
          <w:p w14:paraId="33B02AF3"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191.13</w:t>
            </w:r>
          </w:p>
        </w:tc>
      </w:tr>
      <w:tr w:rsidR="006B2289" w:rsidRPr="00FB155A" w14:paraId="3EC2F7DD" w14:textId="77777777" w:rsidTr="002D6C7A">
        <w:trPr>
          <w:trHeight w:val="280"/>
          <w:jc w:val="center"/>
        </w:trPr>
        <w:tc>
          <w:tcPr>
            <w:tcW w:w="0" w:type="auto"/>
            <w:noWrap/>
          </w:tcPr>
          <w:p w14:paraId="473994DF"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上海</w:t>
            </w:r>
          </w:p>
        </w:tc>
        <w:tc>
          <w:tcPr>
            <w:tcW w:w="0" w:type="auto"/>
            <w:noWrap/>
          </w:tcPr>
          <w:p w14:paraId="0711063B"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39.219</w:t>
            </w:r>
          </w:p>
        </w:tc>
        <w:tc>
          <w:tcPr>
            <w:tcW w:w="0" w:type="auto"/>
            <w:noWrap/>
          </w:tcPr>
          <w:p w14:paraId="3328C965"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117.901</w:t>
            </w:r>
          </w:p>
        </w:tc>
      </w:tr>
      <w:tr w:rsidR="006B2289" w:rsidRPr="00FB155A" w14:paraId="3119C021" w14:textId="77777777" w:rsidTr="002D6C7A">
        <w:trPr>
          <w:trHeight w:val="280"/>
          <w:jc w:val="center"/>
        </w:trPr>
        <w:tc>
          <w:tcPr>
            <w:tcW w:w="0" w:type="auto"/>
            <w:noWrap/>
          </w:tcPr>
          <w:p w14:paraId="58ABC0C3"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浙江</w:t>
            </w:r>
          </w:p>
        </w:tc>
        <w:tc>
          <w:tcPr>
            <w:tcW w:w="0" w:type="auto"/>
            <w:noWrap/>
          </w:tcPr>
          <w:p w14:paraId="500ECCC2"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55.690</w:t>
            </w:r>
          </w:p>
        </w:tc>
        <w:tc>
          <w:tcPr>
            <w:tcW w:w="0" w:type="auto"/>
            <w:noWrap/>
          </w:tcPr>
          <w:p w14:paraId="62D21919"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148.165</w:t>
            </w:r>
          </w:p>
        </w:tc>
      </w:tr>
      <w:tr w:rsidR="006B2289" w:rsidRPr="00FB155A" w14:paraId="2971AF0A" w14:textId="77777777" w:rsidTr="002D6C7A">
        <w:trPr>
          <w:trHeight w:val="280"/>
          <w:jc w:val="center"/>
        </w:trPr>
        <w:tc>
          <w:tcPr>
            <w:tcW w:w="0" w:type="auto"/>
            <w:noWrap/>
          </w:tcPr>
          <w:p w14:paraId="43EC88FB"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福建</w:t>
            </w:r>
          </w:p>
        </w:tc>
        <w:tc>
          <w:tcPr>
            <w:tcW w:w="0" w:type="auto"/>
            <w:noWrap/>
          </w:tcPr>
          <w:p w14:paraId="644FDA9A"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79.728</w:t>
            </w:r>
          </w:p>
        </w:tc>
        <w:tc>
          <w:tcPr>
            <w:tcW w:w="0" w:type="auto"/>
            <w:noWrap/>
          </w:tcPr>
          <w:p w14:paraId="6682227B" w14:textId="77777777" w:rsidR="006B2289" w:rsidRPr="00FB155A" w:rsidRDefault="006B2289" w:rsidP="002D6C7A">
            <w:pPr>
              <w:widowControl/>
              <w:jc w:val="center"/>
              <w:rPr>
                <w:rFonts w:ascii="Times New Roman" w:hAnsi="Times New Roman"/>
                <w:kern w:val="0"/>
                <w:sz w:val="18"/>
                <w:szCs w:val="18"/>
              </w:rPr>
            </w:pPr>
            <w:r w:rsidRPr="00FB155A">
              <w:rPr>
                <w:rFonts w:ascii="Times New Roman" w:hAnsi="Times New Roman"/>
                <w:kern w:val="0"/>
                <w:sz w:val="18"/>
                <w:szCs w:val="18"/>
              </w:rPr>
              <w:t>139.131</w:t>
            </w:r>
          </w:p>
        </w:tc>
      </w:tr>
      <w:tr w:rsidR="006B2289" w:rsidRPr="00FB155A" w14:paraId="14F329D4" w14:textId="77777777" w:rsidTr="002D6C7A">
        <w:trPr>
          <w:trHeight w:val="280"/>
          <w:jc w:val="center"/>
        </w:trPr>
        <w:tc>
          <w:tcPr>
            <w:tcW w:w="0" w:type="auto"/>
            <w:gridSpan w:val="3"/>
            <w:noWrap/>
          </w:tcPr>
          <w:p w14:paraId="0954CAC2" w14:textId="77777777" w:rsidR="006B2289" w:rsidRPr="00FB155A" w:rsidRDefault="006B2289" w:rsidP="002D6C7A">
            <w:pPr>
              <w:widowControl/>
              <w:jc w:val="left"/>
              <w:rPr>
                <w:rFonts w:ascii="Times New Roman" w:hAnsi="Times New Roman"/>
                <w:kern w:val="0"/>
                <w:sz w:val="18"/>
                <w:szCs w:val="18"/>
              </w:rPr>
            </w:pPr>
            <w:r w:rsidRPr="00FB155A">
              <w:rPr>
                <w:rFonts w:ascii="Times New Roman" w:hAnsi="Times New Roman"/>
                <w:kern w:val="0"/>
                <w:sz w:val="18"/>
                <w:szCs w:val="18"/>
              </w:rPr>
              <w:t>注</w:t>
            </w:r>
            <w:r w:rsidRPr="00FB155A">
              <w:rPr>
                <w:rFonts w:ascii="Times New Roman" w:hAnsi="Times New Roman"/>
                <w:kern w:val="0"/>
                <w:sz w:val="18"/>
                <w:szCs w:val="18"/>
              </w:rPr>
              <w:t xml:space="preserve">: </w:t>
            </w:r>
            <m:oMath>
              <m:sSub>
                <m:sSubPr>
                  <m:ctrlPr>
                    <w:rPr>
                      <w:rFonts w:ascii="Cambria Math" w:hAnsi="Cambria Math"/>
                      <w:kern w:val="0"/>
                      <w:sz w:val="18"/>
                      <w:szCs w:val="18"/>
                    </w:rPr>
                  </m:ctrlPr>
                </m:sSubPr>
                <m:e>
                  <m:r>
                    <w:rPr>
                      <w:rFonts w:ascii="Cambria Math" w:hAnsi="Cambria Math"/>
                      <w:kern w:val="0"/>
                      <w:sz w:val="18"/>
                      <w:szCs w:val="18"/>
                    </w:rPr>
                    <m:t>EF</m:t>
                  </m:r>
                </m:e>
                <m:sub>
                  <m:r>
                    <w:rPr>
                      <w:rFonts w:ascii="Cambria Math" w:hAnsi="Cambria Math"/>
                      <w:kern w:val="0"/>
                      <w:sz w:val="18"/>
                      <w:szCs w:val="18"/>
                    </w:rPr>
                    <m:t>AGB</m:t>
                  </m:r>
                </m:sub>
              </m:sSub>
            </m:oMath>
            <w:r w:rsidRPr="00FB155A">
              <w:rPr>
                <w:rFonts w:ascii="Times New Roman" w:hAnsi="Times New Roman"/>
                <w:kern w:val="0"/>
                <w:sz w:val="18"/>
                <w:szCs w:val="18"/>
              </w:rPr>
              <w:t>各省地上生物量平均值，</w:t>
            </w:r>
            <m:oMath>
              <m:sSub>
                <m:sSubPr>
                  <m:ctrlPr>
                    <w:rPr>
                      <w:rFonts w:ascii="Cambria Math" w:hAnsi="Cambria Math"/>
                      <w:kern w:val="0"/>
                      <w:sz w:val="18"/>
                      <w:szCs w:val="18"/>
                    </w:rPr>
                  </m:ctrlPr>
                </m:sSubPr>
                <m:e>
                  <m:r>
                    <w:rPr>
                      <w:rFonts w:ascii="Cambria Math" w:hAnsi="Cambria Math"/>
                      <w:kern w:val="0"/>
                      <w:sz w:val="18"/>
                      <w:szCs w:val="18"/>
                    </w:rPr>
                    <m:t>EF</m:t>
                  </m:r>
                </m:e>
                <m:sub>
                  <m:r>
                    <w:rPr>
                      <w:rFonts w:ascii="Cambria Math" w:hAnsi="Cambria Math"/>
                      <w:kern w:val="0"/>
                      <w:sz w:val="18"/>
                      <w:szCs w:val="18"/>
                    </w:rPr>
                    <m:t>SOil</m:t>
                  </m:r>
                </m:sub>
              </m:sSub>
            </m:oMath>
            <w:r w:rsidRPr="00FB155A">
              <w:rPr>
                <w:rFonts w:ascii="Times New Roman" w:hAnsi="Times New Roman"/>
                <w:kern w:val="0"/>
                <w:sz w:val="18"/>
                <w:szCs w:val="18"/>
              </w:rPr>
              <w:t>各省土壤碳储量平均值，括号里面为单位。</w:t>
            </w:r>
          </w:p>
        </w:tc>
      </w:tr>
    </w:tbl>
    <w:p w14:paraId="481F1CD6" w14:textId="77777777" w:rsidR="006B2289" w:rsidRPr="006B2289" w:rsidRDefault="006B2289" w:rsidP="006B2289">
      <w:pPr>
        <w:pStyle w:val="affffb"/>
        <w:ind w:firstLine="420"/>
        <w:rPr>
          <w:rFonts w:hint="eastAsia"/>
        </w:rPr>
      </w:pPr>
    </w:p>
    <w:p w14:paraId="2E63CBAC" w14:textId="77777777" w:rsidR="006B2289" w:rsidRPr="006B2289" w:rsidRDefault="006B2289" w:rsidP="006B2289">
      <w:pPr>
        <w:pStyle w:val="affffb"/>
        <w:ind w:firstLine="420"/>
        <w:rPr>
          <w:rFonts w:hint="eastAsia"/>
        </w:rPr>
      </w:pPr>
    </w:p>
    <w:p w14:paraId="7E1E4364" w14:textId="77777777" w:rsidR="006B2289" w:rsidRDefault="006B2289" w:rsidP="000E29F1">
      <w:pPr>
        <w:pStyle w:val="affffb"/>
        <w:ind w:firstLine="420"/>
        <w:sectPr w:rsidR="006B2289" w:rsidSect="000E29F1">
          <w:pgSz w:w="11906" w:h="16838" w:code="9"/>
          <w:pgMar w:top="1928" w:right="1134" w:bottom="1134" w:left="1134" w:header="1418" w:footer="1134" w:gutter="284"/>
          <w:cols w:space="425"/>
          <w:formProt w:val="0"/>
          <w:docGrid w:linePitch="312"/>
        </w:sectPr>
      </w:pPr>
    </w:p>
    <w:p w14:paraId="26CD1C7B" w14:textId="77777777" w:rsidR="006B2289" w:rsidRDefault="006B2289" w:rsidP="006B2289">
      <w:pPr>
        <w:pStyle w:val="af8"/>
        <w:rPr>
          <w:rFonts w:hint="eastAsia"/>
          <w:vanish w:val="0"/>
        </w:rPr>
      </w:pPr>
    </w:p>
    <w:p w14:paraId="03177E03" w14:textId="77777777" w:rsidR="006B2289" w:rsidRDefault="006B2289" w:rsidP="006B2289">
      <w:pPr>
        <w:pStyle w:val="afe"/>
        <w:rPr>
          <w:rFonts w:hint="eastAsia"/>
          <w:vanish w:val="0"/>
        </w:rPr>
      </w:pPr>
    </w:p>
    <w:p w14:paraId="1F18C10A" w14:textId="5A1BDB01" w:rsidR="006B2289" w:rsidRDefault="006B2289" w:rsidP="006B2289">
      <w:pPr>
        <w:pStyle w:val="aff3"/>
        <w:spacing w:after="120"/>
        <w:rPr>
          <w:rFonts w:hint="eastAsia"/>
        </w:rPr>
      </w:pPr>
      <w:r>
        <w:br/>
      </w:r>
      <w:bookmarkStart w:id="337" w:name="_Toc181353203"/>
      <w:r>
        <w:rPr>
          <w:rFonts w:hint="eastAsia"/>
        </w:rPr>
        <w:t>（资料性）</w:t>
      </w:r>
      <w:r>
        <w:br/>
      </w:r>
      <w:r>
        <w:rPr>
          <w:rFonts w:hint="eastAsia"/>
        </w:rPr>
        <w:t>滨海湿地排放因子的默认值</w:t>
      </w:r>
      <w:bookmarkEnd w:id="337"/>
    </w:p>
    <w:p w14:paraId="738E4CC4" w14:textId="523BDE96" w:rsidR="006B2289" w:rsidRPr="006B2289" w:rsidRDefault="006B2289" w:rsidP="006B2289">
      <w:pPr>
        <w:pStyle w:val="affffb"/>
        <w:ind w:firstLine="420"/>
        <w:rPr>
          <w:rFonts w:hint="eastAsia"/>
        </w:rPr>
      </w:pPr>
      <w:r w:rsidRPr="006B2289">
        <w:rPr>
          <w:rFonts w:hint="eastAsia"/>
        </w:rPr>
        <w:t>表E.1为滨海湿地排放因子的默认值。</w:t>
      </w:r>
    </w:p>
    <w:p w14:paraId="0A1A00F6" w14:textId="0DBA1786" w:rsidR="006B2289" w:rsidRDefault="006B2289" w:rsidP="006B2289">
      <w:pPr>
        <w:pStyle w:val="aff"/>
        <w:spacing w:before="120" w:after="120"/>
        <w:rPr>
          <w:rFonts w:hint="eastAsia"/>
        </w:rPr>
      </w:pPr>
      <w:r>
        <w:rPr>
          <w:rFonts w:hint="eastAsia"/>
        </w:rPr>
        <w:t>滨海湿地排放因子的默认值</w:t>
      </w:r>
    </w:p>
    <w:tbl>
      <w:tblPr>
        <w:tblStyle w:val="afffffffffc"/>
        <w:tblW w:w="8926" w:type="dxa"/>
        <w:jc w:val="center"/>
        <w:tblLook w:val="04A0" w:firstRow="1" w:lastRow="0" w:firstColumn="1" w:lastColumn="0" w:noHBand="0" w:noVBand="1"/>
      </w:tblPr>
      <w:tblGrid>
        <w:gridCol w:w="1129"/>
        <w:gridCol w:w="2694"/>
        <w:gridCol w:w="1417"/>
        <w:gridCol w:w="1843"/>
        <w:gridCol w:w="1843"/>
      </w:tblGrid>
      <w:tr w:rsidR="006B2289" w:rsidRPr="006B2289" w14:paraId="65D8DED6" w14:textId="77777777" w:rsidTr="006B2289">
        <w:trPr>
          <w:trHeight w:val="45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5B9FE22" w14:textId="77777777" w:rsidR="006B2289" w:rsidRPr="006B2289" w:rsidRDefault="006B2289" w:rsidP="006B2289">
            <w:pPr>
              <w:pStyle w:val="affffb"/>
              <w:ind w:firstLineChars="0" w:firstLine="0"/>
              <w:jc w:val="center"/>
            </w:pPr>
            <w:r w:rsidRPr="006B2289">
              <w:rPr>
                <w:rFonts w:hint="eastAsia"/>
              </w:rPr>
              <w:t>排放因子</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B576033" w14:textId="77777777" w:rsidR="006B2289" w:rsidRPr="006B2289" w:rsidRDefault="006B2289" w:rsidP="006B2289">
            <w:pPr>
              <w:pStyle w:val="affffb"/>
              <w:ind w:firstLineChars="0" w:firstLine="0"/>
              <w:jc w:val="center"/>
            </w:pPr>
            <w:r w:rsidRPr="006B2289">
              <w:rPr>
                <w:rFonts w:hint="eastAsia"/>
              </w:rPr>
              <w:t>植被类型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127C7C" w14:textId="77777777" w:rsidR="006B2289" w:rsidRPr="006B2289" w:rsidRDefault="006B2289" w:rsidP="006B2289">
            <w:pPr>
              <w:pStyle w:val="affffb"/>
              <w:ind w:firstLineChars="0" w:firstLine="0"/>
              <w:jc w:val="center"/>
            </w:pPr>
            <w:r w:rsidRPr="006B2289">
              <w:rPr>
                <w:rFonts w:hint="eastAsia"/>
              </w:rPr>
              <w:t>气候带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3E99E7" w14:textId="77777777" w:rsidR="006B2289" w:rsidRPr="006B2289" w:rsidRDefault="006B2289" w:rsidP="006B2289">
            <w:pPr>
              <w:pStyle w:val="affffb"/>
              <w:ind w:firstLineChars="0" w:firstLine="0"/>
              <w:jc w:val="center"/>
            </w:pPr>
            <w:r w:rsidRPr="006B2289">
              <w:rPr>
                <w:rFonts w:hint="eastAsia"/>
              </w:rPr>
              <w:t>默认值</w:t>
            </w:r>
            <w:r w:rsidRPr="006B2289">
              <w:rPr>
                <w:vertAlign w:val="superscript"/>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A33298" w14:textId="77777777" w:rsidR="006B2289" w:rsidRPr="006B2289" w:rsidRDefault="006B2289" w:rsidP="006B2289">
            <w:pPr>
              <w:pStyle w:val="affffb"/>
              <w:ind w:firstLine="420"/>
              <w:jc w:val="center"/>
            </w:pPr>
            <w:r w:rsidRPr="006B2289">
              <w:rPr>
                <w:rFonts w:hint="eastAsia"/>
              </w:rPr>
              <w:t>单位</w:t>
            </w:r>
          </w:p>
        </w:tc>
      </w:tr>
      <w:tr w:rsidR="006B2289" w:rsidRPr="006B2289" w14:paraId="232C357D" w14:textId="77777777" w:rsidTr="006B2289">
        <w:trPr>
          <w:trHeight w:val="454"/>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4BE9ADFB" w14:textId="288F5397" w:rsidR="006B2289" w:rsidRPr="006B2289" w:rsidRDefault="006B2289" w:rsidP="006B2289">
            <w:pPr>
              <w:pStyle w:val="affffb"/>
              <w:ind w:firstLine="420"/>
            </w:pPr>
            <m:oMathPara>
              <m:oMath>
                <m:sSub>
                  <m:sSubPr>
                    <m:ctrlPr>
                      <w:rPr>
                        <w:rFonts w:ascii="Cambria Math" w:hAnsi="Cambria Math"/>
                      </w:rPr>
                    </m:ctrlPr>
                  </m:sSubPr>
                  <m:e>
                    <m:r>
                      <w:rPr>
                        <w:rFonts w:ascii="Cambria Math" w:hAnsi="Cambria Math"/>
                      </w:rPr>
                      <m:t>EF</m:t>
                    </m:r>
                  </m:e>
                  <m:sub>
                    <m:r>
                      <w:rPr>
                        <w:rFonts w:ascii="Cambria Math" w:hAnsi="Cambria Math"/>
                      </w:rPr>
                      <m:t>AGB</m:t>
                    </m:r>
                  </m:sub>
                </m:sSub>
              </m:oMath>
            </m:oMathPara>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EC441C9" w14:textId="77777777" w:rsidR="006B2289" w:rsidRPr="006B2289" w:rsidRDefault="006B2289" w:rsidP="006B2289">
            <w:pPr>
              <w:pStyle w:val="affffb"/>
              <w:ind w:firstLineChars="0" w:firstLine="0"/>
            </w:pPr>
            <w:r w:rsidRPr="006B2289">
              <w:rPr>
                <w:rFonts w:hint="eastAsia"/>
              </w:rPr>
              <w:t>红树林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1CA06D" w14:textId="77777777" w:rsidR="006B2289" w:rsidRPr="006B2289" w:rsidRDefault="006B2289" w:rsidP="006B2289">
            <w:pPr>
              <w:pStyle w:val="affffb"/>
              <w:ind w:firstLineChars="0" w:firstLine="0"/>
            </w:pPr>
            <w:r w:rsidRPr="006B2289">
              <w:rPr>
                <w:rFonts w:hint="eastAsia"/>
              </w:rPr>
              <w:t>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43385C" w14:textId="77777777" w:rsidR="006B2289" w:rsidRPr="006B2289" w:rsidRDefault="006B2289" w:rsidP="006B2289">
            <w:pPr>
              <w:pStyle w:val="affffb"/>
              <w:ind w:firstLineChars="0" w:firstLine="0"/>
            </w:pPr>
            <w:r w:rsidRPr="006B2289">
              <w:t>192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D5F531"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 xml:space="preserve"> yr</w:t>
            </w:r>
            <w:r w:rsidRPr="006B2289">
              <w:rPr>
                <w:vertAlign w:val="superscript"/>
              </w:rPr>
              <w:t>-1</w:t>
            </w:r>
            <w:r w:rsidRPr="006B2289">
              <w:t>)</w:t>
            </w:r>
          </w:p>
        </w:tc>
      </w:tr>
      <w:tr w:rsidR="006B2289" w:rsidRPr="006B2289" w14:paraId="3A275A18" w14:textId="77777777" w:rsidTr="006B2289">
        <w:trPr>
          <w:trHeight w:val="45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20CCA55" w14:textId="77777777" w:rsidR="006B2289" w:rsidRPr="006B2289" w:rsidRDefault="006B2289" w:rsidP="006B2289">
            <w:pPr>
              <w:pStyle w:val="affffb"/>
              <w:ind w:firstLine="420"/>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FBB1B7B" w14:textId="77777777" w:rsidR="006B2289" w:rsidRPr="006B2289" w:rsidRDefault="006B2289" w:rsidP="006B2289">
            <w:pPr>
              <w:pStyle w:val="affffb"/>
              <w:ind w:firstLine="420"/>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81A4095" w14:textId="77777777" w:rsidR="006B2289" w:rsidRPr="006B2289" w:rsidRDefault="006B2289" w:rsidP="006B2289">
            <w:pPr>
              <w:pStyle w:val="affffb"/>
              <w:ind w:firstLineChars="0" w:firstLine="0"/>
            </w:pPr>
            <w:r w:rsidRPr="006B2289">
              <w:rPr>
                <w:rFonts w:hint="eastAsia"/>
              </w:rPr>
              <w:t>亚热带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2C7A8F" w14:textId="77777777" w:rsidR="006B2289" w:rsidRPr="006B2289" w:rsidRDefault="006B2289" w:rsidP="006B2289">
            <w:pPr>
              <w:pStyle w:val="affffb"/>
              <w:ind w:firstLineChars="0" w:firstLine="0"/>
            </w:pPr>
            <w:r w:rsidRPr="006B2289">
              <w:t>75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667F1E"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 xml:space="preserve"> yr</w:t>
            </w:r>
            <w:r w:rsidRPr="006B2289">
              <w:rPr>
                <w:vertAlign w:val="superscript"/>
              </w:rPr>
              <w:t>-1</w:t>
            </w:r>
            <w:r w:rsidRPr="006B2289">
              <w:t>)</w:t>
            </w:r>
          </w:p>
        </w:tc>
      </w:tr>
      <w:tr w:rsidR="006B2289" w:rsidRPr="006B2289" w14:paraId="7403A86C" w14:textId="77777777" w:rsidTr="006B2289">
        <w:trPr>
          <w:trHeight w:val="454"/>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12B82D67" w14:textId="7C10B191" w:rsidR="006B2289" w:rsidRPr="006B2289" w:rsidRDefault="006B2289" w:rsidP="006B2289">
            <w:pPr>
              <w:pStyle w:val="affffb"/>
              <w:ind w:firstLine="420"/>
            </w:pPr>
            <m:oMathPara>
              <m:oMath>
                <m:sSub>
                  <m:sSubPr>
                    <m:ctrlPr>
                      <w:rPr>
                        <w:rFonts w:ascii="Cambria Math" w:hAnsi="Cambria Math"/>
                      </w:rPr>
                    </m:ctrlPr>
                  </m:sSubPr>
                  <m:e>
                    <m:r>
                      <w:rPr>
                        <w:rFonts w:ascii="Cambria Math" w:hAnsi="Cambria Math"/>
                      </w:rPr>
                      <m:t>EF</m:t>
                    </m:r>
                  </m:e>
                  <m:sub>
                    <m:r>
                      <w:rPr>
                        <w:rFonts w:ascii="Cambria Math" w:hAnsi="Cambria Math"/>
                      </w:rPr>
                      <m:t>SOil</m:t>
                    </m:r>
                  </m:sub>
                </m:sSub>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3EB2845C" w14:textId="77777777" w:rsidR="006B2289" w:rsidRPr="006B2289" w:rsidRDefault="006B2289" w:rsidP="006B2289">
            <w:pPr>
              <w:pStyle w:val="affffb"/>
              <w:ind w:firstLineChars="0" w:firstLine="0"/>
            </w:pPr>
            <w:r w:rsidRPr="006B2289">
              <w:rPr>
                <w:rFonts w:hint="eastAsia"/>
              </w:rPr>
              <w:t>红树林</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18CA33F" w14:textId="77777777" w:rsidR="006B2289" w:rsidRPr="006B2289" w:rsidRDefault="006B2289" w:rsidP="006B2289">
            <w:pPr>
              <w:pStyle w:val="affffb"/>
              <w:ind w:firstLineChars="0" w:firstLine="0"/>
            </w:pPr>
            <w:r w:rsidRPr="006B2289">
              <w:rPr>
                <w:rFonts w:hint="eastAsia"/>
              </w:rPr>
              <w:t>热带、亚热带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5FA251" w14:textId="77777777" w:rsidR="006B2289" w:rsidRPr="006B2289" w:rsidRDefault="006B2289" w:rsidP="006B2289">
            <w:pPr>
              <w:pStyle w:val="affffb"/>
              <w:ind w:firstLineChars="0" w:firstLine="0"/>
            </w:pPr>
            <w:r w:rsidRPr="006B2289">
              <w:t>471</w:t>
            </w:r>
            <w:r w:rsidRPr="006B2289">
              <w:rPr>
                <w:rFonts w:hint="eastAsia"/>
              </w:rPr>
              <w:t>（有机土壤）</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E2F5FC"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w:t>
            </w:r>
          </w:p>
        </w:tc>
      </w:tr>
      <w:tr w:rsidR="006B2289" w:rsidRPr="006B2289" w14:paraId="67B65864" w14:textId="77777777" w:rsidTr="006B2289">
        <w:trPr>
          <w:trHeight w:val="45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B613C4F" w14:textId="77777777" w:rsidR="006B2289" w:rsidRPr="006B2289" w:rsidRDefault="006B2289" w:rsidP="006B2289">
            <w:pPr>
              <w:pStyle w:val="affffb"/>
              <w:ind w:firstLine="420"/>
            </w:pPr>
          </w:p>
        </w:tc>
        <w:tc>
          <w:tcPr>
            <w:tcW w:w="2694" w:type="dxa"/>
            <w:tcBorders>
              <w:top w:val="single" w:sz="4" w:space="0" w:color="auto"/>
              <w:left w:val="single" w:sz="4" w:space="0" w:color="auto"/>
              <w:bottom w:val="single" w:sz="4" w:space="0" w:color="auto"/>
              <w:right w:val="single" w:sz="4" w:space="0" w:color="auto"/>
            </w:tcBorders>
            <w:vAlign w:val="center"/>
            <w:hideMark/>
          </w:tcPr>
          <w:p w14:paraId="6C536CF3" w14:textId="77777777" w:rsidR="006B2289" w:rsidRPr="006B2289" w:rsidRDefault="006B2289" w:rsidP="006B2289">
            <w:pPr>
              <w:pStyle w:val="affffb"/>
              <w:ind w:firstLineChars="0" w:firstLine="0"/>
            </w:pPr>
            <w:r w:rsidRPr="006B2289">
              <w:rPr>
                <w:rFonts w:hint="eastAsia"/>
              </w:rPr>
              <w:t>滨海盐沼</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87A6B4" w14:textId="77777777" w:rsidR="006B2289" w:rsidRPr="006B2289" w:rsidRDefault="006B2289" w:rsidP="006B2289">
            <w:pPr>
              <w:pStyle w:val="affffb"/>
              <w:ind w:firstLine="420"/>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132E1F" w14:textId="77777777" w:rsidR="006B2289" w:rsidRPr="006B2289" w:rsidRDefault="006B2289" w:rsidP="006B2289">
            <w:pPr>
              <w:pStyle w:val="affffb"/>
              <w:ind w:firstLineChars="0" w:firstLine="0"/>
            </w:pPr>
            <w:r w:rsidRPr="006B2289">
              <w:t>340</w:t>
            </w:r>
            <w:r w:rsidRPr="006B2289">
              <w:rPr>
                <w:rFonts w:hint="eastAsia"/>
              </w:rPr>
              <w:t>（有机土壤）</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DD0FDD"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w:t>
            </w:r>
          </w:p>
        </w:tc>
      </w:tr>
      <w:tr w:rsidR="006B2289" w:rsidRPr="006B2289" w14:paraId="790CB7A0" w14:textId="77777777" w:rsidTr="006B2289">
        <w:trPr>
          <w:trHeight w:val="45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969DCA1" w14:textId="77777777" w:rsidR="006B2289" w:rsidRPr="006B2289" w:rsidRDefault="006B2289" w:rsidP="006B2289">
            <w:pPr>
              <w:pStyle w:val="affffb"/>
              <w:ind w:firstLine="420"/>
            </w:pPr>
          </w:p>
        </w:tc>
        <w:tc>
          <w:tcPr>
            <w:tcW w:w="2694" w:type="dxa"/>
            <w:tcBorders>
              <w:top w:val="single" w:sz="4" w:space="0" w:color="auto"/>
              <w:left w:val="single" w:sz="4" w:space="0" w:color="auto"/>
              <w:bottom w:val="single" w:sz="4" w:space="0" w:color="auto"/>
              <w:right w:val="single" w:sz="4" w:space="0" w:color="auto"/>
            </w:tcBorders>
            <w:vAlign w:val="center"/>
            <w:hideMark/>
          </w:tcPr>
          <w:p w14:paraId="4D41E055" w14:textId="77777777" w:rsidR="006B2289" w:rsidRPr="006B2289" w:rsidRDefault="006B2289" w:rsidP="006B2289">
            <w:pPr>
              <w:pStyle w:val="affffb"/>
              <w:ind w:firstLineChars="0" w:firstLine="0"/>
            </w:pPr>
            <w:r w:rsidRPr="006B2289">
              <w:rPr>
                <w:rFonts w:hint="eastAsia"/>
              </w:rPr>
              <w:t>海草床</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480088" w14:textId="77777777" w:rsidR="006B2289" w:rsidRPr="006B2289" w:rsidRDefault="006B2289" w:rsidP="006B2289">
            <w:pPr>
              <w:pStyle w:val="affffb"/>
              <w:ind w:firstLine="420"/>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495193" w14:textId="77777777" w:rsidR="006B2289" w:rsidRPr="006B2289" w:rsidRDefault="006B2289" w:rsidP="006B2289">
            <w:pPr>
              <w:pStyle w:val="affffb"/>
              <w:ind w:firstLineChars="0" w:firstLine="0"/>
            </w:pPr>
            <w:r w:rsidRPr="006B2289">
              <w:t>108</w:t>
            </w:r>
            <w:r w:rsidRPr="006B2289">
              <w:rPr>
                <w:rFonts w:hint="eastAsia"/>
              </w:rPr>
              <w:t>（矿砂土壤）</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CB4B19"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w:t>
            </w:r>
          </w:p>
        </w:tc>
      </w:tr>
      <w:tr w:rsidR="006B2289" w:rsidRPr="006B2289" w14:paraId="7D1D835D" w14:textId="77777777" w:rsidTr="006B2289">
        <w:trPr>
          <w:trHeight w:val="45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7ED6225" w14:textId="6F123A1E" w:rsidR="006B2289" w:rsidRPr="006B2289" w:rsidRDefault="006B2289" w:rsidP="006B2289">
            <w:pPr>
              <w:pStyle w:val="affffb"/>
              <w:ind w:firstLine="420"/>
            </w:pPr>
            <m:oMathPara>
              <m:oMath>
                <m:sSub>
                  <m:sSubPr>
                    <m:ctrlPr>
                      <w:rPr>
                        <w:rFonts w:ascii="Cambria Math" w:hAnsi="Cambria Math"/>
                      </w:rPr>
                    </m:ctrlPr>
                  </m:sSubPr>
                  <m:e>
                    <m:r>
                      <w:rPr>
                        <w:rFonts w:ascii="Cambria Math" w:hAnsi="Cambria Math"/>
                      </w:rPr>
                      <m:t>EF</m:t>
                    </m:r>
                  </m:e>
                  <m:sub>
                    <m:r>
                      <w:rPr>
                        <w:rFonts w:ascii="Cambria Math" w:hAnsi="Cambria Math"/>
                      </w:rPr>
                      <m:t>DW</m:t>
                    </m:r>
                  </m:sub>
                </m:sSub>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68DB0A5E" w14:textId="77777777" w:rsidR="006B2289" w:rsidRPr="006B2289" w:rsidRDefault="006B2289" w:rsidP="006B2289">
            <w:pPr>
              <w:pStyle w:val="affffb"/>
              <w:ind w:firstLineChars="0" w:firstLine="0"/>
            </w:pPr>
            <w:r w:rsidRPr="006B2289">
              <w:rPr>
                <w:rFonts w:hint="eastAsia"/>
              </w:rPr>
              <w:t>红树林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9ABC4" w14:textId="77777777" w:rsidR="006B2289" w:rsidRPr="006B2289" w:rsidRDefault="006B2289" w:rsidP="006B2289">
            <w:pPr>
              <w:pStyle w:val="affffb"/>
              <w:ind w:firstLineChars="0" w:firstLine="0"/>
            </w:pPr>
            <w:r w:rsidRPr="006B2289">
              <w:rPr>
                <w:rFonts w:hint="eastAsia"/>
              </w:rPr>
              <w:t>热带、亚热带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AF3C17" w14:textId="77777777" w:rsidR="006B2289" w:rsidRPr="006B2289" w:rsidRDefault="006B2289" w:rsidP="006B2289">
            <w:pPr>
              <w:pStyle w:val="affffb"/>
              <w:ind w:firstLineChars="0" w:firstLine="0"/>
            </w:pPr>
            <w:r w:rsidRPr="006B2289">
              <w:t>10.7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A13FE9"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w:t>
            </w:r>
            <w:r w:rsidRPr="006B2289">
              <w:t>yr</w:t>
            </w:r>
            <w:r w:rsidRPr="006B2289">
              <w:rPr>
                <w:vertAlign w:val="superscript"/>
              </w:rPr>
              <w:t>-1</w:t>
            </w:r>
            <w:r w:rsidRPr="006B2289">
              <w:t>)</w:t>
            </w:r>
          </w:p>
        </w:tc>
      </w:tr>
      <w:tr w:rsidR="006B2289" w:rsidRPr="006B2289" w14:paraId="1573A91D" w14:textId="77777777" w:rsidTr="006B2289">
        <w:trPr>
          <w:trHeight w:val="45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045900D" w14:textId="30CBD852" w:rsidR="006B2289" w:rsidRPr="006B2289" w:rsidRDefault="006B2289" w:rsidP="006B2289">
            <w:pPr>
              <w:pStyle w:val="affffb"/>
              <w:ind w:firstLine="420"/>
            </w:pPr>
            <m:oMathPara>
              <m:oMath>
                <m:sSub>
                  <m:sSubPr>
                    <m:ctrlPr>
                      <w:rPr>
                        <w:rFonts w:ascii="Cambria Math" w:hAnsi="Cambria Math"/>
                      </w:rPr>
                    </m:ctrlPr>
                  </m:sSubPr>
                  <m:e>
                    <m:r>
                      <w:rPr>
                        <w:rFonts w:ascii="Cambria Math" w:hAnsi="Cambria Math"/>
                      </w:rPr>
                      <m:t>EF</m:t>
                    </m:r>
                  </m:e>
                  <m:sub>
                    <m:r>
                      <w:rPr>
                        <w:rFonts w:ascii="Cambria Math" w:hAnsi="Cambria Math"/>
                      </w:rPr>
                      <m:t>litter</m:t>
                    </m:r>
                  </m:sub>
                </m:sSub>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37B439EF" w14:textId="77777777" w:rsidR="006B2289" w:rsidRPr="006B2289" w:rsidRDefault="006B2289" w:rsidP="006B2289">
            <w:pPr>
              <w:pStyle w:val="affffb"/>
              <w:ind w:firstLineChars="0" w:firstLine="0"/>
            </w:pPr>
            <w:r w:rsidRPr="006B2289">
              <w:rPr>
                <w:rFonts w:hint="eastAsia"/>
              </w:rPr>
              <w:t>红树林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1F5F5E" w14:textId="77777777" w:rsidR="006B2289" w:rsidRPr="006B2289" w:rsidRDefault="006B2289" w:rsidP="006B2289">
            <w:pPr>
              <w:pStyle w:val="affffb"/>
              <w:ind w:firstLineChars="0" w:firstLine="0"/>
            </w:pPr>
            <w:r w:rsidRPr="006B2289">
              <w:rPr>
                <w:rFonts w:hint="eastAsia"/>
              </w:rPr>
              <w:t>热带、亚热带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9A4EF3" w14:textId="77777777" w:rsidR="006B2289" w:rsidRPr="006B2289" w:rsidRDefault="006B2289" w:rsidP="006B2289">
            <w:pPr>
              <w:pStyle w:val="affffb"/>
              <w:ind w:firstLineChars="0" w:firstLine="0"/>
            </w:pPr>
            <w:r w:rsidRPr="006B2289">
              <w:t>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D383C9" w14:textId="77777777" w:rsidR="006B2289" w:rsidRPr="006B2289" w:rsidRDefault="006B2289" w:rsidP="006B2289">
            <w:pPr>
              <w:pStyle w:val="affffb"/>
              <w:ind w:firstLineChars="0" w:firstLine="0"/>
            </w:pPr>
            <w:bookmarkStart w:id="338" w:name="OLE_LINK11"/>
            <w:r w:rsidRPr="006B2289">
              <w:t>(MgC</w:t>
            </w:r>
            <w:r w:rsidRPr="006B2289">
              <w:t>·</w:t>
            </w:r>
            <w:r w:rsidRPr="006B2289">
              <w:t>ha</w:t>
            </w:r>
            <w:r w:rsidRPr="006B2289">
              <w:rPr>
                <w:vertAlign w:val="superscript"/>
              </w:rPr>
              <w:t>-1</w:t>
            </w:r>
            <w:r w:rsidRPr="006B2289">
              <w:t>·</w:t>
            </w:r>
            <w:r w:rsidRPr="006B2289">
              <w:t>yr</w:t>
            </w:r>
            <w:r w:rsidRPr="006B2289">
              <w:rPr>
                <w:vertAlign w:val="superscript"/>
              </w:rPr>
              <w:t>-1</w:t>
            </w:r>
            <w:r w:rsidRPr="006B2289">
              <w:t>)</w:t>
            </w:r>
            <w:bookmarkEnd w:id="338"/>
          </w:p>
        </w:tc>
      </w:tr>
      <w:tr w:rsidR="006B2289" w:rsidRPr="006B2289" w14:paraId="3C9BC8C8" w14:textId="77777777" w:rsidTr="006B2289">
        <w:trPr>
          <w:trHeight w:val="45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12B7104" w14:textId="11B8B3BD" w:rsidR="006B2289" w:rsidRPr="006B2289" w:rsidRDefault="006B2289" w:rsidP="006B2289">
            <w:pPr>
              <w:pStyle w:val="affffb"/>
              <w:ind w:firstLine="420"/>
            </w:pPr>
            <m:oMathPara>
              <m:oMath>
                <m:sSub>
                  <m:sSubPr>
                    <m:ctrlPr>
                      <w:rPr>
                        <w:rFonts w:ascii="Cambria Math" w:hAnsi="Cambria Math"/>
                      </w:rPr>
                    </m:ctrlPr>
                  </m:sSubPr>
                  <m:e>
                    <m:r>
                      <w:rPr>
                        <w:rFonts w:ascii="Cambria Math" w:hAnsi="Cambria Math"/>
                      </w:rPr>
                      <m:t>EF</m:t>
                    </m:r>
                  </m:e>
                  <m:sub>
                    <m:r>
                      <w:rPr>
                        <w:rFonts w:ascii="Cambria Math" w:hAnsi="Cambria Math"/>
                      </w:rPr>
                      <m:t>GR</m:t>
                    </m:r>
                  </m:sub>
                </m:sSub>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4A9B51C3" w14:textId="77777777" w:rsidR="006B2289" w:rsidRPr="006B2289" w:rsidRDefault="006B2289" w:rsidP="006B2289">
            <w:pPr>
              <w:pStyle w:val="affffb"/>
              <w:ind w:firstLineChars="0" w:firstLine="0"/>
            </w:pPr>
            <w:bookmarkStart w:id="339" w:name="OLE_LINK13"/>
            <w:r w:rsidRPr="006B2289">
              <w:rPr>
                <w:rFonts w:hint="eastAsia"/>
              </w:rPr>
              <w:t>红树林</w:t>
            </w:r>
            <w:bookmarkEnd w:id="339"/>
          </w:p>
        </w:tc>
        <w:tc>
          <w:tcPr>
            <w:tcW w:w="1417" w:type="dxa"/>
            <w:tcBorders>
              <w:top w:val="single" w:sz="4" w:space="0" w:color="auto"/>
              <w:left w:val="single" w:sz="4" w:space="0" w:color="auto"/>
              <w:bottom w:val="single" w:sz="4" w:space="0" w:color="auto"/>
              <w:right w:val="single" w:sz="4" w:space="0" w:color="auto"/>
            </w:tcBorders>
            <w:vAlign w:val="center"/>
            <w:hideMark/>
          </w:tcPr>
          <w:p w14:paraId="439C7F3B" w14:textId="77777777" w:rsidR="006B2289" w:rsidRPr="006B2289" w:rsidRDefault="006B2289" w:rsidP="006B2289">
            <w:pPr>
              <w:pStyle w:val="affffb"/>
              <w:ind w:firstLineChars="0" w:firstLine="0"/>
            </w:pPr>
            <w:bookmarkStart w:id="340" w:name="OLE_LINK14"/>
            <w:r w:rsidRPr="006B2289">
              <w:rPr>
                <w:rFonts w:hint="eastAsia"/>
              </w:rPr>
              <w:t>热带、亚热带</w:t>
            </w:r>
            <w:bookmarkEnd w:id="340"/>
          </w:p>
        </w:tc>
        <w:tc>
          <w:tcPr>
            <w:tcW w:w="1843" w:type="dxa"/>
            <w:tcBorders>
              <w:top w:val="single" w:sz="4" w:space="0" w:color="auto"/>
              <w:left w:val="single" w:sz="4" w:space="0" w:color="auto"/>
              <w:bottom w:val="single" w:sz="4" w:space="0" w:color="auto"/>
              <w:right w:val="single" w:sz="4" w:space="0" w:color="auto"/>
            </w:tcBorders>
            <w:vAlign w:val="center"/>
            <w:hideMark/>
          </w:tcPr>
          <w:p w14:paraId="65C9C8A8" w14:textId="77777777" w:rsidR="006B2289" w:rsidRPr="006B2289" w:rsidRDefault="006B2289" w:rsidP="006B2289">
            <w:pPr>
              <w:pStyle w:val="affffb"/>
              <w:ind w:firstLineChars="0" w:firstLine="0"/>
            </w:pPr>
            <w:r w:rsidRPr="006B2289">
              <w:t>9.9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23C727"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w:t>
            </w:r>
            <w:r w:rsidRPr="006B2289">
              <w:t>yr</w:t>
            </w:r>
            <w:r w:rsidRPr="006B2289">
              <w:rPr>
                <w:vertAlign w:val="superscript"/>
              </w:rPr>
              <w:t>-1</w:t>
            </w:r>
            <w:r w:rsidRPr="006B2289">
              <w:t>)</w:t>
            </w:r>
          </w:p>
        </w:tc>
      </w:tr>
      <w:tr w:rsidR="006B2289" w:rsidRPr="006B2289" w14:paraId="432B31C9" w14:textId="77777777" w:rsidTr="006B2289">
        <w:trPr>
          <w:trHeight w:val="454"/>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F72818A" w14:textId="14C4B0F8" w:rsidR="006B2289" w:rsidRPr="006B2289" w:rsidRDefault="006B2289" w:rsidP="006B2289">
            <w:pPr>
              <w:pStyle w:val="affffb"/>
              <w:ind w:firstLine="420"/>
            </w:pPr>
            <m:oMathPara>
              <m:oMath>
                <m:sSub>
                  <m:sSubPr>
                    <m:ctrlPr>
                      <w:rPr>
                        <w:rFonts w:ascii="Cambria Math" w:hAnsi="Cambria Math"/>
                      </w:rPr>
                    </m:ctrlPr>
                  </m:sSubPr>
                  <m:e>
                    <m:r>
                      <w:rPr>
                        <w:rFonts w:ascii="Cambria Math" w:hAnsi="Cambria Math"/>
                      </w:rPr>
                      <m:t>EF</m:t>
                    </m:r>
                  </m:e>
                  <m:sub>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26E05FA7" w14:textId="77777777" w:rsidR="006B2289" w:rsidRPr="006B2289" w:rsidRDefault="006B2289" w:rsidP="006B2289">
            <w:pPr>
              <w:pStyle w:val="affffb"/>
              <w:ind w:firstLineChars="0" w:firstLine="0"/>
            </w:pPr>
            <w:r w:rsidRPr="006B2289">
              <w:rPr>
                <w:rFonts w:hint="eastAsia"/>
              </w:rPr>
              <w:t>红树林、滨海盐沼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C25F51" w14:textId="77777777" w:rsidR="006B2289" w:rsidRPr="006B2289" w:rsidRDefault="006B2289" w:rsidP="006B2289">
            <w:pPr>
              <w:pStyle w:val="affffb"/>
              <w:ind w:firstLineChars="0" w:firstLine="0"/>
            </w:pPr>
            <w:r w:rsidRPr="006B2289">
              <w:rPr>
                <w:rFonts w:hint="eastAsia"/>
              </w:rPr>
              <w:t>热带、亚热带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CF4B25" w14:textId="77777777" w:rsidR="006B2289" w:rsidRPr="006B2289" w:rsidRDefault="006B2289" w:rsidP="006B2289">
            <w:pPr>
              <w:pStyle w:val="affffb"/>
              <w:ind w:firstLineChars="0" w:firstLine="0"/>
            </w:pPr>
            <w:r w:rsidRPr="006B2289">
              <w:t>193.7</w:t>
            </w:r>
            <w:r w:rsidRPr="006B2289">
              <w:rPr>
                <w:rFonts w:hint="eastAsia"/>
              </w:rPr>
              <w:t>（盐度</w:t>
            </w:r>
            <w:r w:rsidRPr="006B2289">
              <w:t>≤</w:t>
            </w:r>
            <w:r w:rsidRPr="006B2289">
              <w:t xml:space="preserve"> 18</w:t>
            </w:r>
            <w:r w:rsidRPr="006B2289">
              <w:rPr>
                <w:rFonts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827E11" w14:textId="77777777" w:rsidR="006B2289" w:rsidRPr="006B2289" w:rsidRDefault="006B2289" w:rsidP="006B2289">
            <w:pPr>
              <w:pStyle w:val="affffb"/>
              <w:ind w:firstLineChars="0" w:firstLine="0"/>
            </w:pPr>
            <w:bookmarkStart w:id="341" w:name="OLE_LINK6"/>
            <w:r w:rsidRPr="006B2289">
              <w:t>(MgCH</w:t>
            </w:r>
            <w:r w:rsidRPr="006B2289">
              <w:rPr>
                <w:vertAlign w:val="subscript"/>
              </w:rPr>
              <w:t>4</w:t>
            </w:r>
            <w:r w:rsidRPr="006B2289">
              <w:t>·</w:t>
            </w:r>
            <w:r w:rsidRPr="006B2289">
              <w:t>ha</w:t>
            </w:r>
            <w:r w:rsidRPr="006B2289">
              <w:rPr>
                <w:vertAlign w:val="superscript"/>
              </w:rPr>
              <w:t>-1</w:t>
            </w:r>
            <w:r w:rsidRPr="006B2289">
              <w:t>·</w:t>
            </w:r>
            <w:r w:rsidRPr="006B2289">
              <w:t>yr</w:t>
            </w:r>
            <w:r w:rsidRPr="006B2289">
              <w:rPr>
                <w:vertAlign w:val="superscript"/>
              </w:rPr>
              <w:t>-1</w:t>
            </w:r>
            <w:r w:rsidRPr="006B2289">
              <w:t>)</w:t>
            </w:r>
            <w:bookmarkEnd w:id="341"/>
          </w:p>
        </w:tc>
      </w:tr>
      <w:tr w:rsidR="006B2289" w:rsidRPr="006B2289" w14:paraId="68B800EF" w14:textId="77777777" w:rsidTr="006B2289">
        <w:trPr>
          <w:trHeight w:val="45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B21BD2A" w14:textId="77777777" w:rsidR="006B2289" w:rsidRPr="006B2289" w:rsidRDefault="006B2289" w:rsidP="006B2289">
            <w:pPr>
              <w:pStyle w:val="affffb"/>
              <w:ind w:firstLine="420"/>
            </w:pPr>
          </w:p>
        </w:tc>
        <w:tc>
          <w:tcPr>
            <w:tcW w:w="2694" w:type="dxa"/>
            <w:tcBorders>
              <w:top w:val="single" w:sz="4" w:space="0" w:color="auto"/>
              <w:left w:val="single" w:sz="4" w:space="0" w:color="auto"/>
              <w:bottom w:val="single" w:sz="4" w:space="0" w:color="auto"/>
              <w:right w:val="single" w:sz="4" w:space="0" w:color="auto"/>
            </w:tcBorders>
            <w:vAlign w:val="center"/>
            <w:hideMark/>
          </w:tcPr>
          <w:p w14:paraId="0862E999" w14:textId="77777777" w:rsidR="006B2289" w:rsidRPr="006B2289" w:rsidRDefault="006B2289" w:rsidP="006B2289">
            <w:pPr>
              <w:pStyle w:val="affffb"/>
              <w:ind w:firstLineChars="0" w:firstLine="0"/>
            </w:pPr>
            <w:r w:rsidRPr="006B2289">
              <w:rPr>
                <w:rFonts w:hint="eastAsia"/>
              </w:rPr>
              <w:t>红树林、滨海盐沼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A85771" w14:textId="77777777" w:rsidR="006B2289" w:rsidRPr="006B2289" w:rsidRDefault="006B2289" w:rsidP="006B2289">
            <w:pPr>
              <w:pStyle w:val="affffb"/>
              <w:ind w:firstLineChars="0" w:firstLine="0"/>
            </w:pPr>
            <w:r w:rsidRPr="006B2289">
              <w:rPr>
                <w:rFonts w:hint="eastAsia"/>
              </w:rPr>
              <w:t>热带、亚热带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2F611E" w14:textId="77777777" w:rsidR="006B2289" w:rsidRPr="006B2289" w:rsidRDefault="006B2289" w:rsidP="006B2289">
            <w:pPr>
              <w:pStyle w:val="affffb"/>
              <w:ind w:firstLineChars="0" w:firstLine="0"/>
            </w:pPr>
            <w:r w:rsidRPr="006B2289">
              <w:t>0</w:t>
            </w:r>
            <w:r w:rsidRPr="006B2289">
              <w:rPr>
                <w:rFonts w:hint="eastAsia"/>
              </w:rPr>
              <w:t>（盐度＞</w:t>
            </w:r>
            <w:r w:rsidRPr="006B2289">
              <w:t>18</w:t>
            </w:r>
            <w:r w:rsidRPr="006B2289">
              <w:rPr>
                <w:rFonts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AD9849" w14:textId="77777777" w:rsidR="006B2289" w:rsidRPr="006B2289" w:rsidRDefault="006B2289" w:rsidP="006B2289">
            <w:pPr>
              <w:pStyle w:val="affffb"/>
              <w:ind w:firstLineChars="0" w:firstLine="0"/>
            </w:pPr>
            <w:r w:rsidRPr="006B2289">
              <w:t>(MgCH</w:t>
            </w:r>
            <w:r w:rsidRPr="006B2289">
              <w:rPr>
                <w:vertAlign w:val="subscript"/>
              </w:rPr>
              <w:t>4</w:t>
            </w:r>
            <w:r w:rsidRPr="006B2289">
              <w:t>·</w:t>
            </w:r>
            <w:r w:rsidRPr="006B2289">
              <w:t>ha</w:t>
            </w:r>
            <w:r w:rsidRPr="006B2289">
              <w:rPr>
                <w:vertAlign w:val="superscript"/>
              </w:rPr>
              <w:t>-1</w:t>
            </w:r>
            <w:r w:rsidRPr="006B2289">
              <w:t>·</w:t>
            </w:r>
            <w:r w:rsidRPr="006B2289">
              <w:t>yr</w:t>
            </w:r>
            <w:r w:rsidRPr="006B2289">
              <w:rPr>
                <w:vertAlign w:val="superscript"/>
              </w:rPr>
              <w:t>-1</w:t>
            </w:r>
            <w:r w:rsidRPr="006B2289">
              <w:t>)</w:t>
            </w:r>
          </w:p>
        </w:tc>
      </w:tr>
      <w:tr w:rsidR="006B2289" w:rsidRPr="006B2289" w14:paraId="559060B3" w14:textId="77777777" w:rsidTr="006B2289">
        <w:trPr>
          <w:trHeight w:val="45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608B78C" w14:textId="39B5E8DF" w:rsidR="006B2289" w:rsidRPr="006B2289" w:rsidRDefault="006B2289" w:rsidP="006B2289">
            <w:pPr>
              <w:pStyle w:val="affffb"/>
              <w:ind w:firstLine="420"/>
            </w:pPr>
            <m:oMathPara>
              <m:oMath>
                <m:sSub>
                  <m:sSubPr>
                    <m:ctrlPr>
                      <w:rPr>
                        <w:rFonts w:ascii="Cambria Math" w:hAnsi="Cambria Math"/>
                      </w:rPr>
                    </m:ctrlPr>
                  </m:sSubPr>
                  <m:e>
                    <m:r>
                      <w:rPr>
                        <w:rFonts w:ascii="Cambria Math" w:hAnsi="Cambria Math"/>
                      </w:rPr>
                      <m:t>EF</m:t>
                    </m:r>
                  </m:e>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o</m:t>
                    </m:r>
                  </m:sub>
                </m:sSub>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4776772F" w14:textId="77777777" w:rsidR="006B2289" w:rsidRPr="006B2289" w:rsidRDefault="006B2289" w:rsidP="006B2289">
            <w:pPr>
              <w:pStyle w:val="affffb"/>
              <w:ind w:firstLineChars="0" w:firstLine="0"/>
            </w:pPr>
            <w:r w:rsidRPr="006B2289">
              <w:rPr>
                <w:rFonts w:hint="eastAsia"/>
              </w:rPr>
              <w:t>红树林、滨海盐沼、海草床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C733B2" w14:textId="77777777" w:rsidR="006B2289" w:rsidRPr="006B2289" w:rsidRDefault="006B2289" w:rsidP="006B2289">
            <w:pPr>
              <w:pStyle w:val="affffb"/>
              <w:ind w:firstLineChars="0" w:firstLine="0"/>
            </w:pPr>
            <w:r w:rsidRPr="006B2289">
              <w:rPr>
                <w:rFonts w:hint="eastAsia"/>
              </w:rPr>
              <w:t>热带、亚热带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17038A" w14:textId="77777777" w:rsidR="006B2289" w:rsidRPr="006B2289" w:rsidRDefault="006B2289" w:rsidP="006B2289">
            <w:pPr>
              <w:pStyle w:val="affffb"/>
              <w:ind w:firstLineChars="0" w:firstLine="0"/>
            </w:pPr>
            <w:r w:rsidRPr="006B2289">
              <w:t>0.00169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EF90BC" w14:textId="77777777" w:rsidR="006B2289" w:rsidRPr="006B2289" w:rsidRDefault="006B2289" w:rsidP="006B2289">
            <w:pPr>
              <w:pStyle w:val="affffb"/>
              <w:ind w:firstLineChars="0" w:firstLine="0"/>
            </w:pPr>
            <w:r w:rsidRPr="006B2289">
              <w:t>(MgN</w:t>
            </w:r>
            <w:r w:rsidRPr="006B2289">
              <w:rPr>
                <w:vertAlign w:val="subscript"/>
              </w:rPr>
              <w:t>2</w:t>
            </w:r>
            <w:r w:rsidRPr="006B2289">
              <w:t>O</w:t>
            </w:r>
            <w:r w:rsidRPr="006B2289">
              <w:t>·</w:t>
            </w:r>
            <w:r w:rsidRPr="006B2289">
              <w:t>t</w:t>
            </w:r>
            <w:r w:rsidRPr="006B2289">
              <w:rPr>
                <w:vertAlign w:val="superscript"/>
              </w:rPr>
              <w:t>-1</w:t>
            </w:r>
            <w:r w:rsidRPr="006B2289">
              <w:t>)</w:t>
            </w:r>
          </w:p>
        </w:tc>
      </w:tr>
      <w:tr w:rsidR="006B2289" w:rsidRPr="006B2289" w14:paraId="3B84B771" w14:textId="77777777" w:rsidTr="006B2289">
        <w:trPr>
          <w:trHeight w:val="454"/>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1EDA9C27" w14:textId="1D46C969" w:rsidR="006B2289" w:rsidRPr="006B2289" w:rsidRDefault="006B2289" w:rsidP="006B2289">
            <w:pPr>
              <w:pStyle w:val="affffb"/>
              <w:ind w:firstLine="420"/>
            </w:pPr>
            <m:oMathPara>
              <m:oMath>
                <m:sSub>
                  <m:sSubPr>
                    <m:ctrlPr>
                      <w:rPr>
                        <w:rFonts w:ascii="Cambria Math" w:hAnsi="Cambria Math"/>
                      </w:rPr>
                    </m:ctrlPr>
                  </m:sSubPr>
                  <m:e>
                    <m:r>
                      <w:rPr>
                        <w:rFonts w:ascii="Cambria Math" w:hAnsi="Cambria Math"/>
                      </w:rPr>
                      <m:t>EF</m:t>
                    </m:r>
                  </m:e>
                  <m:sub>
                    <m:r>
                      <w:rPr>
                        <w:rFonts w:ascii="Cambria Math" w:hAnsi="Cambria Math"/>
                      </w:rPr>
                      <m:t>rewet</m:t>
                    </m:r>
                  </m:sub>
                </m:sSub>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43A557F0" w14:textId="77777777" w:rsidR="006B2289" w:rsidRPr="006B2289" w:rsidRDefault="006B2289" w:rsidP="006B2289">
            <w:pPr>
              <w:pStyle w:val="affffb"/>
              <w:ind w:firstLineChars="0" w:firstLine="0"/>
            </w:pPr>
            <w:r w:rsidRPr="006B2289">
              <w:rPr>
                <w:rFonts w:hint="eastAsia"/>
              </w:rPr>
              <w:t>红树林</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2B6EE0" w14:textId="77777777" w:rsidR="006B2289" w:rsidRPr="006B2289" w:rsidRDefault="006B2289" w:rsidP="006B2289">
            <w:pPr>
              <w:pStyle w:val="affffb"/>
              <w:ind w:firstLineChars="0" w:firstLine="0"/>
            </w:pPr>
            <w:r w:rsidRPr="006B2289">
              <w:rPr>
                <w:rFonts w:hint="eastAsia"/>
              </w:rPr>
              <w:t>热带、亚热带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49554D" w14:textId="77777777" w:rsidR="006B2289" w:rsidRPr="006B2289" w:rsidRDefault="006B2289" w:rsidP="006B2289">
            <w:pPr>
              <w:pStyle w:val="affffb"/>
              <w:ind w:firstLineChars="0" w:firstLine="0"/>
            </w:pPr>
            <w:r w:rsidRPr="006B2289">
              <w:t>-1.62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5A4137"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w:t>
            </w:r>
            <w:r w:rsidRPr="006B2289">
              <w:t>yr</w:t>
            </w:r>
            <w:r w:rsidRPr="006B2289">
              <w:rPr>
                <w:vertAlign w:val="superscript"/>
              </w:rPr>
              <w:t>-1</w:t>
            </w:r>
            <w:r w:rsidRPr="006B2289">
              <w:t>)</w:t>
            </w:r>
          </w:p>
        </w:tc>
      </w:tr>
      <w:tr w:rsidR="006B2289" w:rsidRPr="006B2289" w14:paraId="6BA3A19F" w14:textId="77777777" w:rsidTr="006B2289">
        <w:trPr>
          <w:trHeight w:val="45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7E496F" w14:textId="77777777" w:rsidR="006B2289" w:rsidRPr="006B2289" w:rsidRDefault="006B2289" w:rsidP="006B2289">
            <w:pPr>
              <w:pStyle w:val="affffb"/>
              <w:ind w:firstLine="420"/>
            </w:pPr>
          </w:p>
        </w:tc>
        <w:tc>
          <w:tcPr>
            <w:tcW w:w="2694" w:type="dxa"/>
            <w:tcBorders>
              <w:top w:val="single" w:sz="4" w:space="0" w:color="auto"/>
              <w:left w:val="single" w:sz="4" w:space="0" w:color="auto"/>
              <w:bottom w:val="single" w:sz="4" w:space="0" w:color="auto"/>
              <w:right w:val="single" w:sz="4" w:space="0" w:color="auto"/>
            </w:tcBorders>
            <w:vAlign w:val="center"/>
            <w:hideMark/>
          </w:tcPr>
          <w:p w14:paraId="20D409EF" w14:textId="77777777" w:rsidR="006B2289" w:rsidRPr="006B2289" w:rsidRDefault="006B2289" w:rsidP="006B2289">
            <w:pPr>
              <w:pStyle w:val="affffb"/>
              <w:ind w:firstLineChars="0" w:firstLine="0"/>
            </w:pPr>
            <w:r w:rsidRPr="006B2289">
              <w:rPr>
                <w:rFonts w:hint="eastAsia"/>
              </w:rPr>
              <w:t>潮汐沼泽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8DCACD" w14:textId="77777777" w:rsidR="006B2289" w:rsidRPr="006B2289" w:rsidRDefault="006B2289" w:rsidP="006B2289">
            <w:pPr>
              <w:pStyle w:val="affffb"/>
              <w:ind w:firstLine="420"/>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A9DE0F" w14:textId="77777777" w:rsidR="006B2289" w:rsidRPr="006B2289" w:rsidRDefault="006B2289" w:rsidP="006B2289">
            <w:pPr>
              <w:pStyle w:val="affffb"/>
              <w:ind w:firstLineChars="0" w:firstLine="0"/>
            </w:pPr>
            <w:r w:rsidRPr="006B2289">
              <w:t>-0.91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B8B926"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w:t>
            </w:r>
            <w:r w:rsidRPr="006B2289">
              <w:t>yr</w:t>
            </w:r>
            <w:r w:rsidRPr="006B2289">
              <w:rPr>
                <w:vertAlign w:val="superscript"/>
              </w:rPr>
              <w:t>-1</w:t>
            </w:r>
            <w:r w:rsidRPr="006B2289">
              <w:t>)</w:t>
            </w:r>
          </w:p>
        </w:tc>
      </w:tr>
      <w:tr w:rsidR="006B2289" w:rsidRPr="006B2289" w14:paraId="44CD789E" w14:textId="77777777" w:rsidTr="006B2289">
        <w:trPr>
          <w:trHeight w:val="45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F7C4127" w14:textId="77777777" w:rsidR="006B2289" w:rsidRPr="006B2289" w:rsidRDefault="006B2289" w:rsidP="006B2289">
            <w:pPr>
              <w:pStyle w:val="affffb"/>
              <w:ind w:firstLine="420"/>
            </w:pPr>
          </w:p>
        </w:tc>
        <w:tc>
          <w:tcPr>
            <w:tcW w:w="2694" w:type="dxa"/>
            <w:tcBorders>
              <w:top w:val="single" w:sz="4" w:space="0" w:color="auto"/>
              <w:left w:val="single" w:sz="4" w:space="0" w:color="auto"/>
              <w:bottom w:val="single" w:sz="4" w:space="0" w:color="auto"/>
              <w:right w:val="single" w:sz="4" w:space="0" w:color="auto"/>
            </w:tcBorders>
            <w:vAlign w:val="center"/>
            <w:hideMark/>
          </w:tcPr>
          <w:p w14:paraId="5CDC60B0" w14:textId="77777777" w:rsidR="006B2289" w:rsidRPr="006B2289" w:rsidRDefault="006B2289" w:rsidP="006B2289">
            <w:pPr>
              <w:pStyle w:val="affffb"/>
              <w:ind w:firstLineChars="0" w:firstLine="0"/>
            </w:pPr>
            <w:r w:rsidRPr="006B2289">
              <w:rPr>
                <w:rFonts w:hint="eastAsia"/>
              </w:rPr>
              <w:t>海草床</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7632F5" w14:textId="77777777" w:rsidR="006B2289" w:rsidRPr="006B2289" w:rsidRDefault="006B2289" w:rsidP="006B2289">
            <w:pPr>
              <w:pStyle w:val="affffb"/>
              <w:ind w:firstLine="420"/>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8D8D84" w14:textId="77777777" w:rsidR="006B2289" w:rsidRPr="006B2289" w:rsidRDefault="006B2289" w:rsidP="006B2289">
            <w:pPr>
              <w:pStyle w:val="affffb"/>
              <w:ind w:firstLineChars="0" w:firstLine="0"/>
            </w:pPr>
            <w:r w:rsidRPr="006B2289">
              <w:t>-0.43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7AB061" w14:textId="77777777" w:rsidR="006B2289" w:rsidRPr="006B2289" w:rsidRDefault="006B2289" w:rsidP="006B2289">
            <w:pPr>
              <w:pStyle w:val="affffb"/>
              <w:ind w:firstLineChars="0" w:firstLine="0"/>
            </w:pPr>
            <w:r w:rsidRPr="006B2289">
              <w:t>(MgC</w:t>
            </w:r>
            <w:r w:rsidRPr="006B2289">
              <w:t>·</w:t>
            </w:r>
            <w:r w:rsidRPr="006B2289">
              <w:t>ha</w:t>
            </w:r>
            <w:r w:rsidRPr="006B2289">
              <w:rPr>
                <w:vertAlign w:val="superscript"/>
              </w:rPr>
              <w:t>-1</w:t>
            </w:r>
            <w:r w:rsidRPr="006B2289">
              <w:t>·</w:t>
            </w:r>
            <w:r w:rsidRPr="006B2289">
              <w:t>yr</w:t>
            </w:r>
            <w:r w:rsidRPr="006B2289">
              <w:rPr>
                <w:vertAlign w:val="superscript"/>
              </w:rPr>
              <w:t>-1</w:t>
            </w:r>
            <w:r w:rsidRPr="006B2289">
              <w:t>)</w:t>
            </w:r>
          </w:p>
        </w:tc>
      </w:tr>
      <w:tr w:rsidR="006B2289" w:rsidRPr="006B2289" w14:paraId="30607295" w14:textId="77777777" w:rsidTr="006B2289">
        <w:trPr>
          <w:trHeight w:val="454"/>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19991726" w14:textId="77777777" w:rsidR="006B2289" w:rsidRPr="006B2289" w:rsidRDefault="006B2289" w:rsidP="006B2289">
            <w:pPr>
              <w:pStyle w:val="affffb"/>
              <w:ind w:firstLine="420"/>
            </w:pPr>
            <w:r w:rsidRPr="006B2289">
              <w:t>R</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119C6CD" w14:textId="77777777" w:rsidR="006B2289" w:rsidRPr="006B2289" w:rsidRDefault="006B2289" w:rsidP="006B2289">
            <w:pPr>
              <w:pStyle w:val="affffb"/>
              <w:ind w:firstLineChars="0" w:firstLine="0"/>
            </w:pPr>
            <w:r w:rsidRPr="006B2289">
              <w:rPr>
                <w:rFonts w:hint="eastAsia"/>
              </w:rPr>
              <w:t>红树林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EC7093" w14:textId="77777777" w:rsidR="006B2289" w:rsidRPr="006B2289" w:rsidRDefault="006B2289" w:rsidP="006B2289">
            <w:pPr>
              <w:pStyle w:val="affffb"/>
              <w:ind w:firstLineChars="0" w:firstLine="0"/>
            </w:pPr>
            <w:r w:rsidRPr="006B2289">
              <w:rPr>
                <w:rFonts w:hint="eastAsia"/>
              </w:rPr>
              <w:t>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A7A9E5" w14:textId="77777777" w:rsidR="006B2289" w:rsidRPr="006B2289" w:rsidRDefault="006B2289" w:rsidP="006B2289">
            <w:pPr>
              <w:pStyle w:val="affffb"/>
              <w:ind w:firstLineChars="0" w:firstLine="0"/>
            </w:pPr>
            <w:r w:rsidRPr="006B2289">
              <w:t>0.000049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2D7EA6" w14:textId="77777777" w:rsidR="006B2289" w:rsidRPr="006B2289" w:rsidRDefault="006B2289" w:rsidP="006B2289">
            <w:pPr>
              <w:pStyle w:val="affffb"/>
              <w:ind w:firstLineChars="0" w:firstLine="0"/>
            </w:pPr>
            <w:r w:rsidRPr="006B2289">
              <w:t>(Mg</w:t>
            </w:r>
            <w:r w:rsidRPr="006B2289">
              <w:t>·</w:t>
            </w:r>
            <w:r w:rsidRPr="006B2289">
              <w:t>ha</w:t>
            </w:r>
            <w:r w:rsidRPr="006B2289">
              <w:rPr>
                <w:vertAlign w:val="superscript"/>
              </w:rPr>
              <w:t>-1</w:t>
            </w:r>
            <w:r w:rsidRPr="006B2289">
              <w:t>)</w:t>
            </w:r>
          </w:p>
        </w:tc>
      </w:tr>
      <w:tr w:rsidR="006B2289" w:rsidRPr="006B2289" w14:paraId="453129CB" w14:textId="77777777" w:rsidTr="006B2289">
        <w:trPr>
          <w:trHeight w:val="45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F189485" w14:textId="77777777" w:rsidR="006B2289" w:rsidRPr="006B2289" w:rsidRDefault="006B2289" w:rsidP="006B2289">
            <w:pPr>
              <w:pStyle w:val="affffb"/>
              <w:ind w:firstLine="420"/>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D069CB6" w14:textId="77777777" w:rsidR="006B2289" w:rsidRPr="006B2289" w:rsidRDefault="006B2289" w:rsidP="006B2289">
            <w:pPr>
              <w:pStyle w:val="affffb"/>
              <w:ind w:firstLine="420"/>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1B6EFA0" w14:textId="77777777" w:rsidR="006B2289" w:rsidRPr="006B2289" w:rsidRDefault="006B2289" w:rsidP="006B2289">
            <w:pPr>
              <w:pStyle w:val="affffb"/>
              <w:ind w:firstLineChars="0" w:firstLine="0"/>
            </w:pPr>
            <w:r w:rsidRPr="006B2289">
              <w:rPr>
                <w:rFonts w:hint="eastAsia"/>
              </w:rPr>
              <w:t>亚热带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138A31" w14:textId="77777777" w:rsidR="006B2289" w:rsidRPr="006B2289" w:rsidRDefault="006B2289" w:rsidP="006B2289">
            <w:pPr>
              <w:pStyle w:val="affffb"/>
              <w:ind w:firstLineChars="0" w:firstLine="0"/>
            </w:pPr>
            <w:r w:rsidRPr="006B2289">
              <w:t>0.000096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A95510" w14:textId="77777777" w:rsidR="006B2289" w:rsidRPr="006B2289" w:rsidRDefault="006B2289" w:rsidP="006B2289">
            <w:pPr>
              <w:pStyle w:val="affffb"/>
              <w:ind w:firstLineChars="0" w:firstLine="0"/>
            </w:pPr>
            <w:r w:rsidRPr="006B2289">
              <w:t>(Mg</w:t>
            </w:r>
            <w:r w:rsidRPr="006B2289">
              <w:t>·</w:t>
            </w:r>
            <w:r w:rsidRPr="006B2289">
              <w:t>ha</w:t>
            </w:r>
            <w:r w:rsidRPr="006B2289">
              <w:rPr>
                <w:vertAlign w:val="superscript"/>
              </w:rPr>
              <w:t>-1</w:t>
            </w:r>
            <w:r w:rsidRPr="006B2289">
              <w:t>)</w:t>
            </w:r>
          </w:p>
        </w:tc>
      </w:tr>
      <w:tr w:rsidR="006B2289" w:rsidRPr="006B2289" w14:paraId="1BA9F1A9" w14:textId="77777777" w:rsidTr="006B2289">
        <w:trPr>
          <w:trHeight w:val="454"/>
          <w:jc w:val="center"/>
        </w:trPr>
        <w:tc>
          <w:tcPr>
            <w:tcW w:w="8926" w:type="dxa"/>
            <w:gridSpan w:val="5"/>
            <w:tcBorders>
              <w:top w:val="single" w:sz="4" w:space="0" w:color="auto"/>
              <w:left w:val="single" w:sz="4" w:space="0" w:color="auto"/>
              <w:bottom w:val="single" w:sz="4" w:space="0" w:color="auto"/>
              <w:right w:val="single" w:sz="4" w:space="0" w:color="auto"/>
            </w:tcBorders>
            <w:vAlign w:val="center"/>
            <w:hideMark/>
          </w:tcPr>
          <w:p w14:paraId="0A1D2891" w14:textId="77777777" w:rsidR="006B2289" w:rsidRPr="006B2289" w:rsidRDefault="006B2289" w:rsidP="006B2289">
            <w:pPr>
              <w:pStyle w:val="affffb"/>
              <w:ind w:firstLine="420"/>
            </w:pPr>
            <w:r w:rsidRPr="006B2289">
              <w:rPr>
                <w:vertAlign w:val="superscript"/>
              </w:rPr>
              <w:t>1</w:t>
            </w:r>
            <w:hyperlink r:id="rId23" w:history="1">
              <w:r w:rsidRPr="006B2289">
                <w:rPr>
                  <w:rStyle w:val="affffffe"/>
                </w:rPr>
                <w:t xml:space="preserve"> 2006年IPCC国家温室气体清单指南默认值。</w:t>
              </w:r>
            </w:hyperlink>
          </w:p>
        </w:tc>
      </w:tr>
    </w:tbl>
    <w:p w14:paraId="0F126F8E" w14:textId="77777777" w:rsidR="006B2289" w:rsidRPr="006B2289" w:rsidRDefault="006B2289" w:rsidP="006B2289">
      <w:pPr>
        <w:pStyle w:val="affffb"/>
        <w:ind w:firstLine="420"/>
        <w:rPr>
          <w:rFonts w:hint="eastAsia"/>
        </w:rPr>
      </w:pPr>
    </w:p>
    <w:p w14:paraId="2A56733B" w14:textId="77777777" w:rsidR="006B2289" w:rsidRPr="006B2289" w:rsidRDefault="006B2289" w:rsidP="006B2289">
      <w:pPr>
        <w:pStyle w:val="affffb"/>
        <w:ind w:firstLine="420"/>
        <w:rPr>
          <w:rFonts w:hint="eastAsia"/>
        </w:rPr>
      </w:pPr>
    </w:p>
    <w:p w14:paraId="03FBB163" w14:textId="77777777" w:rsidR="006B2289" w:rsidRDefault="006B2289" w:rsidP="000E29F1">
      <w:pPr>
        <w:pStyle w:val="affffb"/>
        <w:ind w:firstLine="420"/>
        <w:rPr>
          <w:rFonts w:hint="eastAsia"/>
        </w:rPr>
      </w:pPr>
    </w:p>
    <w:bookmarkEnd w:id="328"/>
    <w:sectPr w:rsidR="006B2289" w:rsidSect="000E29F1">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4254B" w14:textId="77777777" w:rsidR="000E29F1" w:rsidRDefault="000E29F1" w:rsidP="00D86DB7">
      <w:r>
        <w:separator/>
      </w:r>
    </w:p>
    <w:p w14:paraId="0D076A91" w14:textId="77777777" w:rsidR="000E29F1" w:rsidRDefault="000E29F1"/>
    <w:p w14:paraId="708FF89E" w14:textId="77777777" w:rsidR="000E29F1" w:rsidRDefault="000E29F1"/>
  </w:endnote>
  <w:endnote w:type="continuationSeparator" w:id="0">
    <w:p w14:paraId="1852A438" w14:textId="77777777" w:rsidR="000E29F1" w:rsidRDefault="000E29F1" w:rsidP="00D86DB7">
      <w:r>
        <w:continuationSeparator/>
      </w:r>
    </w:p>
    <w:p w14:paraId="3572AB25" w14:textId="77777777" w:rsidR="000E29F1" w:rsidRDefault="000E29F1"/>
    <w:p w14:paraId="0B1C8A21" w14:textId="77777777" w:rsidR="000E29F1" w:rsidRDefault="000E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default"/>
  </w:font>
  <w:font w:name="Source Han Sans Regular">
    <w:altName w:val="Times New Roman"/>
    <w:charset w:val="00"/>
    <w:family w:val="roman"/>
    <w:pitch w:val="default"/>
  </w:font>
  <w:font w:name="DejaVu Sans">
    <w:panose1 w:val="020B0603030804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82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FF5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B9F0"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FE6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2735"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BB0A" w14:textId="77777777" w:rsidR="000E29F1" w:rsidRDefault="000E29F1" w:rsidP="00D86DB7">
      <w:r>
        <w:separator/>
      </w:r>
    </w:p>
  </w:footnote>
  <w:footnote w:type="continuationSeparator" w:id="0">
    <w:p w14:paraId="2B1C5074" w14:textId="77777777" w:rsidR="000E29F1" w:rsidRDefault="000E29F1" w:rsidP="00D86DB7">
      <w:r>
        <w:continuationSeparator/>
      </w:r>
    </w:p>
    <w:p w14:paraId="7847308E" w14:textId="77777777" w:rsidR="000E29F1" w:rsidRDefault="000E29F1"/>
    <w:p w14:paraId="5E1E9D30" w14:textId="77777777" w:rsidR="000E29F1" w:rsidRDefault="000E2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D4E0"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E443"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02D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C4A4"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E29F1">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4E2D" w14:textId="046C3376"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6B2289">
      <w:rPr>
        <w:rFonts w:hint="eastAsia"/>
      </w:rPr>
      <w:t>T/CSO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B4Th9RPeJYo5jZllue/QUTYPe/A7eAnS+bfjSTtmJPfrksbf/IZncK+k3q7igyptRWGky62PVuz3q2zphTQ70g==" w:salt="8EwT66TDxpT8kjutb1IAy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F1"/>
    <w:rsid w:val="0000040A"/>
    <w:rsid w:val="00000A94"/>
    <w:rsid w:val="00001972"/>
    <w:rsid w:val="00001D9A"/>
    <w:rsid w:val="000031E7"/>
    <w:rsid w:val="00007B3A"/>
    <w:rsid w:val="000107E0"/>
    <w:rsid w:val="00011FDE"/>
    <w:rsid w:val="00012FFD"/>
    <w:rsid w:val="00014162"/>
    <w:rsid w:val="00014340"/>
    <w:rsid w:val="00016A9C"/>
    <w:rsid w:val="00022184"/>
    <w:rsid w:val="00022762"/>
    <w:rsid w:val="000238E0"/>
    <w:rsid w:val="000249DB"/>
    <w:rsid w:val="0002595E"/>
    <w:rsid w:val="000303C3"/>
    <w:rsid w:val="0003251F"/>
    <w:rsid w:val="000331D3"/>
    <w:rsid w:val="000346A5"/>
    <w:rsid w:val="000359C3"/>
    <w:rsid w:val="00035A7D"/>
    <w:rsid w:val="000365ED"/>
    <w:rsid w:val="0004249A"/>
    <w:rsid w:val="0004278E"/>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803"/>
    <w:rsid w:val="000A7311"/>
    <w:rsid w:val="000B060F"/>
    <w:rsid w:val="000B1592"/>
    <w:rsid w:val="000B1FF2"/>
    <w:rsid w:val="000B3CDA"/>
    <w:rsid w:val="000B3F7B"/>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9F1"/>
    <w:rsid w:val="000E2C62"/>
    <w:rsid w:val="000E4C9E"/>
    <w:rsid w:val="000E6FD7"/>
    <w:rsid w:val="000E7144"/>
    <w:rsid w:val="000F06E1"/>
    <w:rsid w:val="000F0E3C"/>
    <w:rsid w:val="000F19D5"/>
    <w:rsid w:val="000F4050"/>
    <w:rsid w:val="000F4AEA"/>
    <w:rsid w:val="000F4EDD"/>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D3D"/>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921"/>
    <w:rsid w:val="001A4CF3"/>
    <w:rsid w:val="001A6696"/>
    <w:rsid w:val="001B06E8"/>
    <w:rsid w:val="001B408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D07"/>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48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F84"/>
    <w:rsid w:val="002A4CEA"/>
    <w:rsid w:val="002A5977"/>
    <w:rsid w:val="002A5A13"/>
    <w:rsid w:val="002A757F"/>
    <w:rsid w:val="002A7F44"/>
    <w:rsid w:val="002B0C40"/>
    <w:rsid w:val="002B1966"/>
    <w:rsid w:val="002B4508"/>
    <w:rsid w:val="002B4E74"/>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5BB"/>
    <w:rsid w:val="002E4D5A"/>
    <w:rsid w:val="002E6326"/>
    <w:rsid w:val="002F30E0"/>
    <w:rsid w:val="002F35E4"/>
    <w:rsid w:val="002F3730"/>
    <w:rsid w:val="002F38E1"/>
    <w:rsid w:val="002F7AF6"/>
    <w:rsid w:val="00300E63"/>
    <w:rsid w:val="00300E97"/>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1239"/>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FA5"/>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0FFE"/>
    <w:rsid w:val="003C14F8"/>
    <w:rsid w:val="003C5A43"/>
    <w:rsid w:val="003D0519"/>
    <w:rsid w:val="003D0FF6"/>
    <w:rsid w:val="003D262C"/>
    <w:rsid w:val="003D6D61"/>
    <w:rsid w:val="003E019F"/>
    <w:rsid w:val="003E091D"/>
    <w:rsid w:val="003E1814"/>
    <w:rsid w:val="003E1C53"/>
    <w:rsid w:val="003E2A69"/>
    <w:rsid w:val="003E2D49"/>
    <w:rsid w:val="003E2FD4"/>
    <w:rsid w:val="003E49F6"/>
    <w:rsid w:val="003E660F"/>
    <w:rsid w:val="003F0841"/>
    <w:rsid w:val="003F23D3"/>
    <w:rsid w:val="003F3F08"/>
    <w:rsid w:val="003F49F1"/>
    <w:rsid w:val="003F6272"/>
    <w:rsid w:val="00400E72"/>
    <w:rsid w:val="00401400"/>
    <w:rsid w:val="0040296C"/>
    <w:rsid w:val="00404869"/>
    <w:rsid w:val="00405884"/>
    <w:rsid w:val="00407D39"/>
    <w:rsid w:val="0041477A"/>
    <w:rsid w:val="004167A3"/>
    <w:rsid w:val="0042749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8AF"/>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2FA"/>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71C"/>
    <w:rsid w:val="00551F6F"/>
    <w:rsid w:val="005521FB"/>
    <w:rsid w:val="00555044"/>
    <w:rsid w:val="00556E22"/>
    <w:rsid w:val="00561475"/>
    <w:rsid w:val="00562308"/>
    <w:rsid w:val="0056487B"/>
    <w:rsid w:val="00564FB9"/>
    <w:rsid w:val="00566925"/>
    <w:rsid w:val="00572EE8"/>
    <w:rsid w:val="00573D9E"/>
    <w:rsid w:val="005801E3"/>
    <w:rsid w:val="00581802"/>
    <w:rsid w:val="005824B0"/>
    <w:rsid w:val="005836A8"/>
    <w:rsid w:val="0058409C"/>
    <w:rsid w:val="00584262"/>
    <w:rsid w:val="00586630"/>
    <w:rsid w:val="00587ADD"/>
    <w:rsid w:val="00593A49"/>
    <w:rsid w:val="00594D35"/>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8A6"/>
    <w:rsid w:val="00672BFD"/>
    <w:rsid w:val="006770F4"/>
    <w:rsid w:val="00677A84"/>
    <w:rsid w:val="0068026D"/>
    <w:rsid w:val="00680A27"/>
    <w:rsid w:val="006816A4"/>
    <w:rsid w:val="006819B8"/>
    <w:rsid w:val="006840A6"/>
    <w:rsid w:val="006850CD"/>
    <w:rsid w:val="00685AAB"/>
    <w:rsid w:val="00693962"/>
    <w:rsid w:val="006A0381"/>
    <w:rsid w:val="006A07AA"/>
    <w:rsid w:val="006A25E5"/>
    <w:rsid w:val="006A2B46"/>
    <w:rsid w:val="006A336D"/>
    <w:rsid w:val="006A37B9"/>
    <w:rsid w:val="006B228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71F"/>
    <w:rsid w:val="00765C43"/>
    <w:rsid w:val="00765EFB"/>
    <w:rsid w:val="007671CA"/>
    <w:rsid w:val="00767C61"/>
    <w:rsid w:val="0077008A"/>
    <w:rsid w:val="00773C1F"/>
    <w:rsid w:val="00774DA4"/>
    <w:rsid w:val="007756EA"/>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CE2"/>
    <w:rsid w:val="007C2D89"/>
    <w:rsid w:val="007C4593"/>
    <w:rsid w:val="007C5309"/>
    <w:rsid w:val="007C6069"/>
    <w:rsid w:val="007D06C4"/>
    <w:rsid w:val="007D1352"/>
    <w:rsid w:val="007D2508"/>
    <w:rsid w:val="007D346A"/>
    <w:rsid w:val="007D6518"/>
    <w:rsid w:val="007D76BD"/>
    <w:rsid w:val="007D7D85"/>
    <w:rsid w:val="007E0BF1"/>
    <w:rsid w:val="007E37DC"/>
    <w:rsid w:val="007E6C4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20D"/>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06E"/>
    <w:rsid w:val="00885A9D"/>
    <w:rsid w:val="008864F6"/>
    <w:rsid w:val="0089049D"/>
    <w:rsid w:val="008928C9"/>
    <w:rsid w:val="008930CB"/>
    <w:rsid w:val="008938DC"/>
    <w:rsid w:val="00893FD1"/>
    <w:rsid w:val="008941D0"/>
    <w:rsid w:val="00894836"/>
    <w:rsid w:val="00895172"/>
    <w:rsid w:val="00895680"/>
    <w:rsid w:val="00896DFF"/>
    <w:rsid w:val="0089762C"/>
    <w:rsid w:val="008A173B"/>
    <w:rsid w:val="008A1893"/>
    <w:rsid w:val="008A51D9"/>
    <w:rsid w:val="008A57E6"/>
    <w:rsid w:val="008A6F81"/>
    <w:rsid w:val="008A705B"/>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1CB2"/>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242"/>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6E7"/>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FFA"/>
    <w:rsid w:val="00AE5EB4"/>
    <w:rsid w:val="00AF0C18"/>
    <w:rsid w:val="00AF47C5"/>
    <w:rsid w:val="00AF5398"/>
    <w:rsid w:val="00B049AF"/>
    <w:rsid w:val="00B07242"/>
    <w:rsid w:val="00B10356"/>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89F"/>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8FD"/>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2B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FEE"/>
    <w:rsid w:val="00C86D6F"/>
    <w:rsid w:val="00C905FC"/>
    <w:rsid w:val="00C92D03"/>
    <w:rsid w:val="00C9319C"/>
    <w:rsid w:val="00C9435D"/>
    <w:rsid w:val="00C94DF2"/>
    <w:rsid w:val="00C96741"/>
    <w:rsid w:val="00CA113E"/>
    <w:rsid w:val="00CA2D1B"/>
    <w:rsid w:val="00CA375D"/>
    <w:rsid w:val="00CA662A"/>
    <w:rsid w:val="00CA7AFD"/>
    <w:rsid w:val="00CA7C3C"/>
    <w:rsid w:val="00CB00BD"/>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B1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69C"/>
    <w:rsid w:val="00DD6BCC"/>
    <w:rsid w:val="00DE0A4B"/>
    <w:rsid w:val="00DE2410"/>
    <w:rsid w:val="00DE2939"/>
    <w:rsid w:val="00DE6E81"/>
    <w:rsid w:val="00DE703F"/>
    <w:rsid w:val="00DE7416"/>
    <w:rsid w:val="00DE7595"/>
    <w:rsid w:val="00DF1961"/>
    <w:rsid w:val="00DF44DE"/>
    <w:rsid w:val="00E01138"/>
    <w:rsid w:val="00E02529"/>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B81"/>
    <w:rsid w:val="00E502C1"/>
    <w:rsid w:val="00E502DD"/>
    <w:rsid w:val="00E50D3A"/>
    <w:rsid w:val="00E51387"/>
    <w:rsid w:val="00E51E68"/>
    <w:rsid w:val="00E52EFD"/>
    <w:rsid w:val="00E5408A"/>
    <w:rsid w:val="00E56800"/>
    <w:rsid w:val="00E60C63"/>
    <w:rsid w:val="00E62FF9"/>
    <w:rsid w:val="00E635D6"/>
    <w:rsid w:val="00E639BC"/>
    <w:rsid w:val="00E65620"/>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6DE"/>
    <w:rsid w:val="00E94AF0"/>
    <w:rsid w:val="00E95D13"/>
    <w:rsid w:val="00E95DD3"/>
    <w:rsid w:val="00E969D5"/>
    <w:rsid w:val="00EA58D1"/>
    <w:rsid w:val="00EA61BC"/>
    <w:rsid w:val="00EA681A"/>
    <w:rsid w:val="00EA735B"/>
    <w:rsid w:val="00EB0184"/>
    <w:rsid w:val="00EB1E69"/>
    <w:rsid w:val="00EB2086"/>
    <w:rsid w:val="00EB31ED"/>
    <w:rsid w:val="00EB5EDF"/>
    <w:rsid w:val="00EB60FE"/>
    <w:rsid w:val="00EB74DB"/>
    <w:rsid w:val="00EC5359"/>
    <w:rsid w:val="00EC562A"/>
    <w:rsid w:val="00ED067A"/>
    <w:rsid w:val="00ED2B50"/>
    <w:rsid w:val="00ED69D1"/>
    <w:rsid w:val="00EE0350"/>
    <w:rsid w:val="00EE0719"/>
    <w:rsid w:val="00EE0E80"/>
    <w:rsid w:val="00EE613F"/>
    <w:rsid w:val="00EE7295"/>
    <w:rsid w:val="00EE7869"/>
    <w:rsid w:val="00EE7B91"/>
    <w:rsid w:val="00EF054A"/>
    <w:rsid w:val="00EF3235"/>
    <w:rsid w:val="00EF707F"/>
    <w:rsid w:val="00EF7E72"/>
    <w:rsid w:val="00F06D37"/>
    <w:rsid w:val="00F07B9D"/>
    <w:rsid w:val="00F11586"/>
    <w:rsid w:val="00F1183B"/>
    <w:rsid w:val="00F11C9F"/>
    <w:rsid w:val="00F12263"/>
    <w:rsid w:val="00F1409D"/>
    <w:rsid w:val="00F14214"/>
    <w:rsid w:val="00F15423"/>
    <w:rsid w:val="00F157A9"/>
    <w:rsid w:val="00F16248"/>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4A8"/>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66F"/>
    <w:rsid w:val="00FB0CB9"/>
    <w:rsid w:val="00FB231D"/>
    <w:rsid w:val="00FB45F1"/>
    <w:rsid w:val="00FB4A72"/>
    <w:rsid w:val="00FB54E8"/>
    <w:rsid w:val="00FB7054"/>
    <w:rsid w:val="00FC17B7"/>
    <w:rsid w:val="00FC2CB7"/>
    <w:rsid w:val="00FC4090"/>
    <w:rsid w:val="00FC55B4"/>
    <w:rsid w:val="00FC78DE"/>
    <w:rsid w:val="00FD00E6"/>
    <w:rsid w:val="00FD09A1"/>
    <w:rsid w:val="00FD2A7C"/>
    <w:rsid w:val="00FD59EB"/>
    <w:rsid w:val="00FD7299"/>
    <w:rsid w:val="00FE1FBE"/>
    <w:rsid w:val="00FE3901"/>
    <w:rsid w:val="00FE39D3"/>
    <w:rsid w:val="00FE4BCE"/>
    <w:rsid w:val="00FE54AE"/>
    <w:rsid w:val="00FE576A"/>
    <w:rsid w:val="00FE7E79"/>
    <w:rsid w:val="00FF3E7D"/>
    <w:rsid w:val="00FF5556"/>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F7A2C"/>
  <w15:docId w15:val="{CCE2310E-2B28-4669-A898-434FAEA3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qFormat/>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qFormat/>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9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TableContents">
    <w:name w:val="Table Contents"/>
    <w:autoRedefine/>
    <w:qFormat/>
    <w:rsid w:val="000E29F1"/>
    <w:pPr>
      <w:suppressLineNumbers/>
    </w:pPr>
    <w:rPr>
      <w:rFonts w:ascii="Liberation Serif" w:eastAsia="Source Han Sans Regular" w:hAnsi="Liberation Serif" w:cs="DejaVu Sans"/>
      <w:kern w:val="2"/>
      <w:sz w:val="24"/>
      <w:szCs w:val="24"/>
      <w:lang w:bidi="hi-IN"/>
    </w:rPr>
  </w:style>
  <w:style w:type="character" w:styleId="afffffffffffb">
    <w:name w:val="Unresolved Mention"/>
    <w:basedOn w:val="afff6"/>
    <w:uiPriority w:val="99"/>
    <w:semiHidden/>
    <w:unhideWhenUsed/>
    <w:rsid w:val="006B2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5542626">
      <w:bodyDiv w:val="1"/>
      <w:marLeft w:val="0"/>
      <w:marRight w:val="0"/>
      <w:marTop w:val="0"/>
      <w:marBottom w:val="0"/>
      <w:divBdr>
        <w:top w:val="none" w:sz="0" w:space="0" w:color="auto"/>
        <w:left w:val="none" w:sz="0" w:space="0" w:color="auto"/>
        <w:bottom w:val="none" w:sz="0" w:space="0" w:color="auto"/>
        <w:right w:val="none" w:sz="0" w:space="0" w:color="auto"/>
      </w:divBdr>
    </w:div>
    <w:div w:id="180243391">
      <w:bodyDiv w:val="1"/>
      <w:marLeft w:val="0"/>
      <w:marRight w:val="0"/>
      <w:marTop w:val="0"/>
      <w:marBottom w:val="0"/>
      <w:divBdr>
        <w:top w:val="none" w:sz="0" w:space="0" w:color="auto"/>
        <w:left w:val="none" w:sz="0" w:space="0" w:color="auto"/>
        <w:bottom w:val="none" w:sz="0" w:space="0" w:color="auto"/>
        <w:right w:val="none" w:sz="0" w:space="0" w:color="auto"/>
      </w:divBdr>
    </w:div>
    <w:div w:id="240484218">
      <w:bodyDiv w:val="1"/>
      <w:marLeft w:val="0"/>
      <w:marRight w:val="0"/>
      <w:marTop w:val="0"/>
      <w:marBottom w:val="0"/>
      <w:divBdr>
        <w:top w:val="none" w:sz="0" w:space="0" w:color="auto"/>
        <w:left w:val="none" w:sz="0" w:space="0" w:color="auto"/>
        <w:bottom w:val="none" w:sz="0" w:space="0" w:color="auto"/>
        <w:right w:val="none" w:sz="0" w:space="0" w:color="auto"/>
      </w:divBdr>
    </w:div>
    <w:div w:id="377053098">
      <w:bodyDiv w:val="1"/>
      <w:marLeft w:val="0"/>
      <w:marRight w:val="0"/>
      <w:marTop w:val="0"/>
      <w:marBottom w:val="0"/>
      <w:divBdr>
        <w:top w:val="none" w:sz="0" w:space="0" w:color="auto"/>
        <w:left w:val="none" w:sz="0" w:space="0" w:color="auto"/>
        <w:bottom w:val="none" w:sz="0" w:space="0" w:color="auto"/>
        <w:right w:val="none" w:sz="0" w:space="0" w:color="auto"/>
      </w:divBdr>
    </w:div>
    <w:div w:id="676882284">
      <w:bodyDiv w:val="1"/>
      <w:marLeft w:val="0"/>
      <w:marRight w:val="0"/>
      <w:marTop w:val="0"/>
      <w:marBottom w:val="0"/>
      <w:divBdr>
        <w:top w:val="none" w:sz="0" w:space="0" w:color="auto"/>
        <w:left w:val="none" w:sz="0" w:space="0" w:color="auto"/>
        <w:bottom w:val="none" w:sz="0" w:space="0" w:color="auto"/>
        <w:right w:val="none" w:sz="0" w:space="0" w:color="auto"/>
      </w:divBdr>
    </w:div>
    <w:div w:id="752239596">
      <w:bodyDiv w:val="1"/>
      <w:marLeft w:val="0"/>
      <w:marRight w:val="0"/>
      <w:marTop w:val="0"/>
      <w:marBottom w:val="0"/>
      <w:divBdr>
        <w:top w:val="none" w:sz="0" w:space="0" w:color="auto"/>
        <w:left w:val="none" w:sz="0" w:space="0" w:color="auto"/>
        <w:bottom w:val="none" w:sz="0" w:space="0" w:color="auto"/>
        <w:right w:val="none" w:sz="0" w:space="0" w:color="auto"/>
      </w:divBdr>
    </w:div>
    <w:div w:id="1065763001">
      <w:bodyDiv w:val="1"/>
      <w:marLeft w:val="0"/>
      <w:marRight w:val="0"/>
      <w:marTop w:val="0"/>
      <w:marBottom w:val="0"/>
      <w:divBdr>
        <w:top w:val="none" w:sz="0" w:space="0" w:color="auto"/>
        <w:left w:val="none" w:sz="0" w:space="0" w:color="auto"/>
        <w:bottom w:val="none" w:sz="0" w:space="0" w:color="auto"/>
        <w:right w:val="none" w:sz="0" w:space="0" w:color="auto"/>
      </w:divBdr>
    </w:div>
    <w:div w:id="1377048846">
      <w:bodyDiv w:val="1"/>
      <w:marLeft w:val="0"/>
      <w:marRight w:val="0"/>
      <w:marTop w:val="0"/>
      <w:marBottom w:val="0"/>
      <w:divBdr>
        <w:top w:val="none" w:sz="0" w:space="0" w:color="auto"/>
        <w:left w:val="none" w:sz="0" w:space="0" w:color="auto"/>
        <w:bottom w:val="none" w:sz="0" w:space="0" w:color="auto"/>
        <w:right w:val="none" w:sz="0" w:space="0" w:color="auto"/>
      </w:divBdr>
    </w:div>
    <w:div w:id="1481387199">
      <w:bodyDiv w:val="1"/>
      <w:marLeft w:val="0"/>
      <w:marRight w:val="0"/>
      <w:marTop w:val="0"/>
      <w:marBottom w:val="0"/>
      <w:divBdr>
        <w:top w:val="none" w:sz="0" w:space="0" w:color="auto"/>
        <w:left w:val="none" w:sz="0" w:space="0" w:color="auto"/>
        <w:bottom w:val="none" w:sz="0" w:space="0" w:color="auto"/>
        <w:right w:val="none" w:sz="0" w:space="0" w:color="auto"/>
      </w:divBdr>
    </w:div>
    <w:div w:id="1633898350">
      <w:bodyDiv w:val="1"/>
      <w:marLeft w:val="0"/>
      <w:marRight w:val="0"/>
      <w:marTop w:val="0"/>
      <w:marBottom w:val="0"/>
      <w:divBdr>
        <w:top w:val="none" w:sz="0" w:space="0" w:color="auto"/>
        <w:left w:val="none" w:sz="0" w:space="0" w:color="auto"/>
        <w:bottom w:val="none" w:sz="0" w:space="0" w:color="auto"/>
        <w:right w:val="none" w:sz="0" w:space="0" w:color="auto"/>
      </w:divBdr>
    </w:div>
    <w:div w:id="1685933020">
      <w:bodyDiv w:val="1"/>
      <w:marLeft w:val="0"/>
      <w:marRight w:val="0"/>
      <w:marTop w:val="0"/>
      <w:marBottom w:val="0"/>
      <w:divBdr>
        <w:top w:val="none" w:sz="0" w:space="0" w:color="auto"/>
        <w:left w:val="none" w:sz="0" w:space="0" w:color="auto"/>
        <w:bottom w:val="none" w:sz="0" w:space="0" w:color="auto"/>
        <w:right w:val="none" w:sz="0" w:space="0" w:color="auto"/>
      </w:divBdr>
    </w:div>
    <w:div w:id="1687714066">
      <w:bodyDiv w:val="1"/>
      <w:marLeft w:val="0"/>
      <w:marRight w:val="0"/>
      <w:marTop w:val="0"/>
      <w:marBottom w:val="0"/>
      <w:divBdr>
        <w:top w:val="none" w:sz="0" w:space="0" w:color="auto"/>
        <w:left w:val="none" w:sz="0" w:space="0" w:color="auto"/>
        <w:bottom w:val="none" w:sz="0" w:space="0" w:color="auto"/>
        <w:right w:val="none" w:sz="0" w:space="0" w:color="auto"/>
      </w:divBdr>
    </w:div>
    <w:div w:id="1813643742">
      <w:bodyDiv w:val="1"/>
      <w:marLeft w:val="0"/>
      <w:marRight w:val="0"/>
      <w:marTop w:val="0"/>
      <w:marBottom w:val="0"/>
      <w:divBdr>
        <w:top w:val="none" w:sz="0" w:space="0" w:color="auto"/>
        <w:left w:val="none" w:sz="0" w:space="0" w:color="auto"/>
        <w:bottom w:val="none" w:sz="0" w:space="0" w:color="auto"/>
        <w:right w:val="none" w:sz="0" w:space="0" w:color="auto"/>
      </w:divBdr>
    </w:div>
    <w:div w:id="1956982941">
      <w:bodyDiv w:val="1"/>
      <w:marLeft w:val="0"/>
      <w:marRight w:val="0"/>
      <w:marTop w:val="0"/>
      <w:marBottom w:val="0"/>
      <w:divBdr>
        <w:top w:val="none" w:sz="0" w:space="0" w:color="auto"/>
        <w:left w:val="none" w:sz="0" w:space="0" w:color="auto"/>
        <w:bottom w:val="none" w:sz="0" w:space="0" w:color="auto"/>
        <w:right w:val="none" w:sz="0" w:space="0" w:color="auto"/>
      </w:divBdr>
    </w:div>
    <w:div w:id="20750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pcc-nggip.iges.or.jp/public/2006gl/chinese/pdf/0_Overview/V0_0_Cover.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pcc.ch/site/assets/uploads/2018/03/Wetlands_Supplement_Entire_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pcc-nggip.iges.or.jp/public/2006gl/chinese/pdf/0_Overview/V0_0_Cover.pdf" TargetMode="External"/><Relationship Id="rId10" Type="http://schemas.openxmlformats.org/officeDocument/2006/relationships/header" Target="header1.xml"/><Relationship Id="rId19" Type="http://schemas.openxmlformats.org/officeDocument/2006/relationships/hyperlink" Target="https://www.ipcc.ch/site/assets/uploads/2018/03/Wetlands_Supplement_Entire_Repor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doc88.com/p-9035969440154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D9EAE8C7194B178E2A80BE6B60B847"/>
        <w:category>
          <w:name w:val="常规"/>
          <w:gallery w:val="placeholder"/>
        </w:category>
        <w:types>
          <w:type w:val="bbPlcHdr"/>
        </w:types>
        <w:behaviors>
          <w:behavior w:val="content"/>
        </w:behaviors>
        <w:guid w:val="{39D52B67-A2BA-4BAD-A1FF-F51096A8B851}"/>
      </w:docPartPr>
      <w:docPartBody>
        <w:p w:rsidR="008C3BAC" w:rsidRDefault="008C3BAC">
          <w:pPr>
            <w:pStyle w:val="F4D9EAE8C7194B178E2A80BE6B60B847"/>
          </w:pPr>
          <w:r w:rsidRPr="00751A05">
            <w:rPr>
              <w:rStyle w:val="a3"/>
              <w:rFonts w:hint="eastAsia"/>
            </w:rPr>
            <w:t>单击或点击此处输入文字。</w:t>
          </w:r>
        </w:p>
      </w:docPartBody>
    </w:docPart>
    <w:docPart>
      <w:docPartPr>
        <w:name w:val="7890AFDAF9844E4DA9417B83BA06D1F3"/>
        <w:category>
          <w:name w:val="常规"/>
          <w:gallery w:val="placeholder"/>
        </w:category>
        <w:types>
          <w:type w:val="bbPlcHdr"/>
        </w:types>
        <w:behaviors>
          <w:behavior w:val="content"/>
        </w:behaviors>
        <w:guid w:val="{42BFB6EC-077E-40F7-9048-BF714967691F}"/>
      </w:docPartPr>
      <w:docPartBody>
        <w:p w:rsidR="008C3BAC" w:rsidRDefault="008C3BAC">
          <w:pPr>
            <w:pStyle w:val="7890AFDAF9844E4DA9417B83BA06D1F3"/>
          </w:pPr>
          <w:r w:rsidRPr="00FB6243">
            <w:rPr>
              <w:rStyle w:val="a3"/>
              <w:rFonts w:hint="eastAsia"/>
            </w:rPr>
            <w:t>选择一项。</w:t>
          </w:r>
        </w:p>
      </w:docPartBody>
    </w:docPart>
    <w:docPart>
      <w:docPartPr>
        <w:name w:val="4A3FBD89AB754F4EB21A8DE3A1E7B01F"/>
        <w:category>
          <w:name w:val="常规"/>
          <w:gallery w:val="placeholder"/>
        </w:category>
        <w:types>
          <w:type w:val="bbPlcHdr"/>
        </w:types>
        <w:behaviors>
          <w:behavior w:val="content"/>
        </w:behaviors>
        <w:guid w:val="{F7C8AEC5-FF87-416A-9753-94BDDBA74A3E}"/>
      </w:docPartPr>
      <w:docPartBody>
        <w:p w:rsidR="008C3BAC" w:rsidRDefault="008C3BAC">
          <w:pPr>
            <w:pStyle w:val="4A3FBD89AB754F4EB21A8DE3A1E7B01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default"/>
  </w:font>
  <w:font w:name="Source Han Sans Regular">
    <w:altName w:val="Times New Roman"/>
    <w:charset w:val="00"/>
    <w:family w:val="roman"/>
    <w:pitch w:val="default"/>
  </w:font>
  <w:font w:name="DejaVu Sans">
    <w:panose1 w:val="020B0603030804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82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AC"/>
    <w:rsid w:val="008C3BAC"/>
    <w:rsid w:val="00A1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3BAC"/>
    <w:rPr>
      <w:color w:val="808080"/>
    </w:rPr>
  </w:style>
  <w:style w:type="paragraph" w:customStyle="1" w:styleId="F4D9EAE8C7194B178E2A80BE6B60B847">
    <w:name w:val="F4D9EAE8C7194B178E2A80BE6B60B847"/>
    <w:pPr>
      <w:widowControl w:val="0"/>
    </w:pPr>
  </w:style>
  <w:style w:type="paragraph" w:customStyle="1" w:styleId="7890AFDAF9844E4DA9417B83BA06D1F3">
    <w:name w:val="7890AFDAF9844E4DA9417B83BA06D1F3"/>
    <w:pPr>
      <w:widowControl w:val="0"/>
    </w:pPr>
  </w:style>
  <w:style w:type="paragraph" w:customStyle="1" w:styleId="4A3FBD89AB754F4EB21A8DE3A1E7B01F">
    <w:name w:val="4A3FBD89AB754F4EB21A8DE3A1E7B01F"/>
    <w:pPr>
      <w:widowControl w:val="0"/>
    </w:pPr>
  </w:style>
  <w:style w:type="paragraph" w:customStyle="1" w:styleId="EE84F175AD2D48E19980E662CF8EC5D4">
    <w:name w:val="EE84F175AD2D48E19980E662CF8EC5D4"/>
    <w:rsid w:val="008C3BAC"/>
    <w:pPr>
      <w:widowControl w:val="0"/>
    </w:pPr>
  </w:style>
  <w:style w:type="paragraph" w:customStyle="1" w:styleId="BB7F40F807ED464791CFD52B42C7FDDD">
    <w:name w:val="BB7F40F807ED464791CFD52B42C7FDDD"/>
    <w:rsid w:val="008C3BA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20</TotalTime>
  <Pages>17</Pages>
  <Words>6021</Words>
  <Characters>7528</Characters>
  <Application>Microsoft Office Word</Application>
  <DocSecurity>0</DocSecurity>
  <Lines>1254</Lines>
  <Paragraphs>1129</Paragraphs>
  <ScaleCrop>false</ScaleCrop>
  <Company>PCMI</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DELL</dc:creator>
  <cp:keywords/>
  <dc:description>&lt;config cover="true" show_menu="true" version="1.0.0" doctype="SDKXY"&gt;_x000d_
&lt;/config&gt;</dc:description>
  <cp:lastModifiedBy>Zhongjuan Li</cp:lastModifiedBy>
  <cp:revision>1</cp:revision>
  <cp:lastPrinted>2021-02-02T08:22:00Z</cp:lastPrinted>
  <dcterms:created xsi:type="dcterms:W3CDTF">2024-11-01T03:13:00Z</dcterms:created>
  <dcterms:modified xsi:type="dcterms:W3CDTF">2024-11-01T03:36:00Z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